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89FDB" w14:textId="556246BF" w:rsidR="00C81197" w:rsidRPr="00780FCB" w:rsidRDefault="00780FCB" w:rsidP="00780FCB">
      <w:pPr>
        <w:spacing w:line="360" w:lineRule="auto"/>
        <w:rPr>
          <w:rFonts w:asciiTheme="majorBidi" w:hAnsiTheme="majorBidi" w:cstheme="majorBidi"/>
          <w:b/>
          <w:bCs/>
          <w:sz w:val="40"/>
          <w:szCs w:val="40"/>
          <w:rtl/>
        </w:rPr>
      </w:pPr>
      <w:r>
        <w:rPr>
          <w:rFonts w:asciiTheme="majorBidi" w:hAnsiTheme="majorBidi" w:cstheme="majorBidi" w:hint="cs"/>
          <w:b/>
          <w:bCs/>
          <w:sz w:val="40"/>
          <w:szCs w:val="40"/>
          <w:rtl/>
        </w:rPr>
        <w:t xml:space="preserve">                                </w:t>
      </w:r>
      <w:r w:rsidR="00222D1E" w:rsidRPr="00780FCB">
        <w:rPr>
          <w:rFonts w:asciiTheme="majorBidi" w:hAnsiTheme="majorBidi" w:cstheme="majorBidi"/>
          <w:b/>
          <w:bCs/>
          <w:sz w:val="40"/>
          <w:szCs w:val="40"/>
          <w:rtl/>
        </w:rPr>
        <w:t>טביעת עין</w:t>
      </w:r>
    </w:p>
    <w:p w14:paraId="0A6D1CD6" w14:textId="77777777" w:rsidR="00222D1E" w:rsidRPr="00780FCB" w:rsidRDefault="00222D1E" w:rsidP="00780FCB">
      <w:pPr>
        <w:spacing w:line="360" w:lineRule="auto"/>
        <w:rPr>
          <w:rFonts w:asciiTheme="majorBidi" w:hAnsiTheme="majorBidi" w:cstheme="majorBidi"/>
          <w:sz w:val="28"/>
          <w:szCs w:val="28"/>
          <w:rtl/>
        </w:rPr>
      </w:pPr>
    </w:p>
    <w:p w14:paraId="428030E9" w14:textId="3F1E6D09" w:rsidR="00222D1E" w:rsidRDefault="00222D1E" w:rsidP="00780FCB">
      <w:pPr>
        <w:spacing w:line="360" w:lineRule="auto"/>
        <w:rPr>
          <w:rFonts w:asciiTheme="majorBidi" w:hAnsiTheme="majorBidi" w:cstheme="majorBidi"/>
          <w:sz w:val="28"/>
          <w:szCs w:val="28"/>
          <w:rtl/>
        </w:rPr>
      </w:pPr>
      <w:r w:rsidRPr="00780FCB">
        <w:rPr>
          <w:rFonts w:asciiTheme="majorBidi" w:hAnsiTheme="majorBidi" w:cstheme="majorBidi"/>
          <w:sz w:val="28"/>
          <w:szCs w:val="28"/>
          <w:rtl/>
        </w:rPr>
        <w:t xml:space="preserve">גם טביעה וגם עין, כי </w:t>
      </w:r>
      <w:r w:rsidR="003F1BFF" w:rsidRPr="00780FCB">
        <w:rPr>
          <w:rFonts w:asciiTheme="majorBidi" w:hAnsiTheme="majorBidi" w:cstheme="majorBidi"/>
          <w:sz w:val="28"/>
          <w:szCs w:val="28"/>
          <w:rtl/>
        </w:rPr>
        <w:t xml:space="preserve"> - מלבד טביעת-עין של ציירת </w:t>
      </w:r>
      <w:r w:rsidR="00202756">
        <w:rPr>
          <w:rFonts w:asciiTheme="majorBidi" w:hAnsiTheme="majorBidi" w:cstheme="majorBidi" w:hint="cs"/>
          <w:sz w:val="28"/>
          <w:szCs w:val="28"/>
          <w:rtl/>
        </w:rPr>
        <w:t>וירטואוזית</w:t>
      </w:r>
      <w:r w:rsidR="003F1BFF" w:rsidRPr="00780FCB">
        <w:rPr>
          <w:rFonts w:asciiTheme="majorBidi" w:hAnsiTheme="majorBidi" w:cstheme="majorBidi"/>
          <w:sz w:val="28"/>
          <w:szCs w:val="28"/>
          <w:rtl/>
        </w:rPr>
        <w:t xml:space="preserve"> - </w:t>
      </w:r>
      <w:r w:rsidRPr="00780FCB">
        <w:rPr>
          <w:rFonts w:asciiTheme="majorBidi" w:hAnsiTheme="majorBidi" w:cstheme="majorBidi"/>
          <w:sz w:val="28"/>
          <w:szCs w:val="28"/>
          <w:rtl/>
        </w:rPr>
        <w:t>רחל רבינוביץ' ש</w:t>
      </w:r>
      <w:r w:rsidR="00064C55">
        <w:rPr>
          <w:rFonts w:asciiTheme="majorBidi" w:hAnsiTheme="majorBidi" w:cstheme="majorBidi"/>
          <w:sz w:val="28"/>
          <w:szCs w:val="28"/>
          <w:rtl/>
        </w:rPr>
        <w:t>ׇ</w:t>
      </w:r>
      <w:r w:rsidRPr="00780FCB">
        <w:rPr>
          <w:rFonts w:asciiTheme="majorBidi" w:hAnsiTheme="majorBidi" w:cstheme="majorBidi"/>
          <w:sz w:val="28"/>
          <w:szCs w:val="28"/>
          <w:rtl/>
        </w:rPr>
        <w:t>ב</w:t>
      </w:r>
      <w:r w:rsidR="00064C55">
        <w:rPr>
          <w:rFonts w:asciiTheme="majorBidi" w:hAnsiTheme="majorBidi" w:cstheme="majorBidi"/>
          <w:sz w:val="28"/>
          <w:szCs w:val="28"/>
          <w:rtl/>
        </w:rPr>
        <w:t>ַ</w:t>
      </w:r>
      <w:r w:rsidRPr="00780FCB">
        <w:rPr>
          <w:rFonts w:asciiTheme="majorBidi" w:hAnsiTheme="majorBidi" w:cstheme="majorBidi"/>
          <w:sz w:val="28"/>
          <w:szCs w:val="28"/>
          <w:rtl/>
        </w:rPr>
        <w:t>ה וטובעת</w:t>
      </w:r>
      <w:r w:rsidR="00B13625">
        <w:rPr>
          <w:rFonts w:asciiTheme="majorBidi" w:hAnsiTheme="majorBidi" w:cstheme="majorBidi" w:hint="cs"/>
          <w:sz w:val="28"/>
          <w:szCs w:val="28"/>
          <w:rtl/>
        </w:rPr>
        <w:t xml:space="preserve"> (שמא טובלת?)</w:t>
      </w:r>
      <w:r w:rsidRPr="00780FCB">
        <w:rPr>
          <w:rFonts w:asciiTheme="majorBidi" w:hAnsiTheme="majorBidi" w:cstheme="majorBidi"/>
          <w:sz w:val="28"/>
          <w:szCs w:val="28"/>
          <w:rtl/>
        </w:rPr>
        <w:t xml:space="preserve"> בציוריה מהשנתיים האחרונות, ו</w:t>
      </w:r>
      <w:r w:rsidR="00780FCB" w:rsidRPr="00780FCB">
        <w:rPr>
          <w:rFonts w:asciiTheme="majorBidi" w:hAnsiTheme="majorBidi" w:cstheme="majorBidi"/>
          <w:sz w:val="28"/>
          <w:szCs w:val="28"/>
          <w:rtl/>
        </w:rPr>
        <w:t>גם</w:t>
      </w:r>
      <w:r w:rsidRPr="00780FCB">
        <w:rPr>
          <w:rFonts w:asciiTheme="majorBidi" w:hAnsiTheme="majorBidi" w:cstheme="majorBidi"/>
          <w:sz w:val="28"/>
          <w:szCs w:val="28"/>
          <w:rtl/>
        </w:rPr>
        <w:t xml:space="preserve"> העין מ</w:t>
      </w:r>
      <w:r w:rsidR="00285EF5">
        <w:rPr>
          <w:rFonts w:asciiTheme="majorBidi" w:hAnsiTheme="majorBidi" w:cstheme="majorBidi" w:hint="cs"/>
          <w:sz w:val="28"/>
          <w:szCs w:val="28"/>
          <w:rtl/>
        </w:rPr>
        <w:t>רבה ל</w:t>
      </w:r>
      <w:r w:rsidRPr="00780FCB">
        <w:rPr>
          <w:rFonts w:asciiTheme="majorBidi" w:hAnsiTheme="majorBidi" w:cstheme="majorBidi"/>
          <w:sz w:val="28"/>
          <w:szCs w:val="28"/>
          <w:rtl/>
        </w:rPr>
        <w:t>ככב</w:t>
      </w:r>
      <w:r w:rsidR="00285EF5">
        <w:rPr>
          <w:rFonts w:asciiTheme="majorBidi" w:hAnsiTheme="majorBidi" w:cstheme="majorBidi" w:hint="cs"/>
          <w:sz w:val="28"/>
          <w:szCs w:val="28"/>
          <w:rtl/>
        </w:rPr>
        <w:t xml:space="preserve"> </w:t>
      </w:r>
      <w:r w:rsidRPr="00780FCB">
        <w:rPr>
          <w:rFonts w:asciiTheme="majorBidi" w:hAnsiTheme="majorBidi" w:cstheme="majorBidi"/>
          <w:sz w:val="28"/>
          <w:szCs w:val="28"/>
          <w:rtl/>
        </w:rPr>
        <w:t>בציוריה</w:t>
      </w:r>
      <w:r w:rsidR="00CB3D62" w:rsidRPr="00780FCB">
        <w:rPr>
          <w:rFonts w:asciiTheme="majorBidi" w:hAnsiTheme="majorBidi" w:cstheme="majorBidi"/>
          <w:sz w:val="28"/>
          <w:szCs w:val="28"/>
          <w:rtl/>
        </w:rPr>
        <w:t xml:space="preserve"> אלה, לא עין אחת לא שתיים, אלא עיניים רבות.</w:t>
      </w:r>
      <w:r w:rsidR="007B0D68">
        <w:rPr>
          <w:rFonts w:asciiTheme="majorBidi" w:hAnsiTheme="majorBidi" w:cstheme="majorBidi" w:hint="cs"/>
          <w:sz w:val="28"/>
          <w:szCs w:val="28"/>
          <w:rtl/>
        </w:rPr>
        <w:t xml:space="preserve"> עיניים מעידות, עיניים תובעות. </w:t>
      </w:r>
    </w:p>
    <w:p w14:paraId="1505ED21" w14:textId="77777777" w:rsidR="00202756" w:rsidRDefault="00202756" w:rsidP="00780FCB">
      <w:pPr>
        <w:spacing w:line="360" w:lineRule="auto"/>
        <w:rPr>
          <w:rFonts w:asciiTheme="majorBidi" w:hAnsiTheme="majorBidi" w:cstheme="majorBidi"/>
          <w:sz w:val="28"/>
          <w:szCs w:val="28"/>
          <w:rtl/>
        </w:rPr>
      </w:pPr>
    </w:p>
    <w:p w14:paraId="455D791E" w14:textId="330B53F1" w:rsidR="00202756" w:rsidRPr="00780FCB" w:rsidRDefault="00202756" w:rsidP="00780FCB">
      <w:pPr>
        <w:spacing w:line="360" w:lineRule="auto"/>
        <w:rPr>
          <w:rFonts w:asciiTheme="majorBidi" w:hAnsiTheme="majorBidi" w:cstheme="majorBidi"/>
          <w:sz w:val="28"/>
          <w:szCs w:val="28"/>
          <w:rtl/>
        </w:rPr>
      </w:pPr>
      <w:r>
        <w:rPr>
          <w:rFonts w:asciiTheme="majorBidi" w:hAnsiTheme="majorBidi" w:cstheme="majorBidi" w:hint="cs"/>
          <w:sz w:val="28"/>
          <w:szCs w:val="28"/>
          <w:rtl/>
        </w:rPr>
        <w:t xml:space="preserve">האקוורל הישראלי </w:t>
      </w:r>
      <w:r w:rsidR="00592C9B">
        <w:rPr>
          <w:rFonts w:asciiTheme="majorBidi" w:hAnsiTheme="majorBidi" w:cstheme="majorBidi" w:hint="cs"/>
          <w:sz w:val="28"/>
          <w:szCs w:val="28"/>
          <w:rtl/>
        </w:rPr>
        <w:t xml:space="preserve">לדורותיו </w:t>
      </w:r>
      <w:r>
        <w:rPr>
          <w:rFonts w:asciiTheme="majorBidi" w:hAnsiTheme="majorBidi" w:cstheme="majorBidi" w:hint="cs"/>
          <w:sz w:val="28"/>
          <w:szCs w:val="28"/>
          <w:rtl/>
        </w:rPr>
        <w:t xml:space="preserve">ידע פנים שונות, </w:t>
      </w:r>
      <w:r w:rsidR="00592C9B">
        <w:rPr>
          <w:rFonts w:asciiTheme="majorBidi" w:hAnsiTheme="majorBidi" w:cstheme="majorBidi" w:hint="cs"/>
          <w:sz w:val="28"/>
          <w:szCs w:val="28"/>
          <w:rtl/>
        </w:rPr>
        <w:t>החל ב</w:t>
      </w:r>
      <w:r>
        <w:rPr>
          <w:rFonts w:asciiTheme="majorBidi" w:hAnsiTheme="majorBidi" w:cstheme="majorBidi" w:hint="cs"/>
          <w:sz w:val="28"/>
          <w:szCs w:val="28"/>
          <w:rtl/>
        </w:rPr>
        <w:t>חדווה האביבית של ציורי הנוף הארצישראליים</w:t>
      </w:r>
      <w:r w:rsidR="00AB7235">
        <w:rPr>
          <w:rFonts w:asciiTheme="majorBidi" w:hAnsiTheme="majorBidi" w:cstheme="majorBidi" w:hint="cs"/>
          <w:sz w:val="28"/>
          <w:szCs w:val="28"/>
          <w:rtl/>
        </w:rPr>
        <w:t xml:space="preserve"> </w:t>
      </w:r>
      <w:r w:rsidR="00AB7235">
        <w:rPr>
          <w:rFonts w:asciiTheme="majorBidi" w:hAnsiTheme="majorBidi" w:cstheme="majorBidi"/>
          <w:sz w:val="28"/>
          <w:szCs w:val="28"/>
          <w:rtl/>
        </w:rPr>
        <w:t>–</w:t>
      </w:r>
      <w:r w:rsidR="00AB7235">
        <w:rPr>
          <w:rFonts w:asciiTheme="majorBidi" w:hAnsiTheme="majorBidi" w:cstheme="majorBidi" w:hint="cs"/>
          <w:sz w:val="28"/>
          <w:szCs w:val="28"/>
          <w:rtl/>
        </w:rPr>
        <w:t xml:space="preserve"> הפיגורטיביים </w:t>
      </w:r>
      <w:r w:rsidR="00514A56">
        <w:rPr>
          <w:rFonts w:asciiTheme="majorBidi" w:hAnsiTheme="majorBidi" w:cstheme="majorBidi" w:hint="cs"/>
          <w:sz w:val="28"/>
          <w:szCs w:val="28"/>
          <w:rtl/>
        </w:rPr>
        <w:t xml:space="preserve">או </w:t>
      </w:r>
      <w:r w:rsidR="00AB7235">
        <w:rPr>
          <w:rFonts w:asciiTheme="majorBidi" w:hAnsiTheme="majorBidi" w:cstheme="majorBidi" w:hint="cs"/>
          <w:sz w:val="28"/>
          <w:szCs w:val="28"/>
          <w:rtl/>
        </w:rPr>
        <w:t>המופשטים -</w:t>
      </w:r>
      <w:r>
        <w:rPr>
          <w:rFonts w:asciiTheme="majorBidi" w:hAnsiTheme="majorBidi" w:cstheme="majorBidi" w:hint="cs"/>
          <w:sz w:val="28"/>
          <w:szCs w:val="28"/>
          <w:rtl/>
        </w:rPr>
        <w:t xml:space="preserve"> ו</w:t>
      </w:r>
      <w:r w:rsidR="00592C9B">
        <w:rPr>
          <w:rFonts w:asciiTheme="majorBidi" w:hAnsiTheme="majorBidi" w:cstheme="majorBidi" w:hint="cs"/>
          <w:sz w:val="28"/>
          <w:szCs w:val="28"/>
          <w:rtl/>
        </w:rPr>
        <w:t>כ</w:t>
      </w:r>
      <w:r w:rsidR="00AB7235">
        <w:rPr>
          <w:rFonts w:asciiTheme="majorBidi" w:hAnsiTheme="majorBidi" w:cstheme="majorBidi"/>
          <w:sz w:val="28"/>
          <w:szCs w:val="28"/>
          <w:rtl/>
        </w:rPr>
        <w:t>ׇ</w:t>
      </w:r>
      <w:r w:rsidR="00592C9B">
        <w:rPr>
          <w:rFonts w:asciiTheme="majorBidi" w:hAnsiTheme="majorBidi" w:cstheme="majorBidi" w:hint="cs"/>
          <w:sz w:val="28"/>
          <w:szCs w:val="28"/>
          <w:rtl/>
        </w:rPr>
        <w:t>ל</w:t>
      </w:r>
      <w:r w:rsidR="00AB7235">
        <w:rPr>
          <w:rFonts w:asciiTheme="majorBidi" w:hAnsiTheme="majorBidi" w:cstheme="majorBidi"/>
          <w:sz w:val="28"/>
          <w:szCs w:val="28"/>
          <w:rtl/>
        </w:rPr>
        <w:t>ֵ</w:t>
      </w:r>
      <w:r w:rsidR="00592C9B">
        <w:rPr>
          <w:rFonts w:asciiTheme="majorBidi" w:hAnsiTheme="majorBidi" w:cstheme="majorBidi" w:hint="cs"/>
          <w:sz w:val="28"/>
          <w:szCs w:val="28"/>
          <w:rtl/>
        </w:rPr>
        <w:t>ה ב</w:t>
      </w:r>
      <w:r w:rsidR="0006037A">
        <w:rPr>
          <w:rFonts w:asciiTheme="majorBidi" w:hAnsiTheme="majorBidi" w:cstheme="majorBidi" w:hint="cs"/>
          <w:sz w:val="28"/>
          <w:szCs w:val="28"/>
          <w:rtl/>
        </w:rPr>
        <w:t xml:space="preserve">ציירי </w:t>
      </w:r>
      <w:r>
        <w:rPr>
          <w:rFonts w:asciiTheme="majorBidi" w:hAnsiTheme="majorBidi" w:cstheme="majorBidi" w:hint="cs"/>
          <w:sz w:val="28"/>
          <w:szCs w:val="28"/>
          <w:rtl/>
        </w:rPr>
        <w:t>"</w:t>
      </w:r>
      <w:r w:rsidR="0006037A">
        <w:rPr>
          <w:rFonts w:asciiTheme="majorBidi" w:hAnsiTheme="majorBidi" w:cstheme="majorBidi" w:hint="cs"/>
          <w:sz w:val="28"/>
          <w:szCs w:val="28"/>
          <w:rtl/>
        </w:rPr>
        <w:t>ה</w:t>
      </w:r>
      <w:r>
        <w:rPr>
          <w:rFonts w:asciiTheme="majorBidi" w:hAnsiTheme="majorBidi" w:cstheme="majorBidi" w:hint="cs"/>
          <w:sz w:val="28"/>
          <w:szCs w:val="28"/>
          <w:rtl/>
        </w:rPr>
        <w:t>אקו</w:t>
      </w:r>
      <w:r w:rsidR="00CF51F9">
        <w:rPr>
          <w:rFonts w:asciiTheme="majorBidi" w:hAnsiTheme="majorBidi" w:cstheme="majorBidi" w:hint="cs"/>
          <w:sz w:val="28"/>
          <w:szCs w:val="28"/>
          <w:rtl/>
        </w:rPr>
        <w:t>ו</w:t>
      </w:r>
      <w:r>
        <w:rPr>
          <w:rFonts w:asciiTheme="majorBidi" w:hAnsiTheme="majorBidi" w:cstheme="majorBidi" w:hint="cs"/>
          <w:sz w:val="28"/>
          <w:szCs w:val="28"/>
          <w:rtl/>
        </w:rPr>
        <w:t xml:space="preserve">רלים החדשים" </w:t>
      </w:r>
      <w:r w:rsidR="00CF51F9">
        <w:rPr>
          <w:rFonts w:asciiTheme="majorBidi" w:hAnsiTheme="majorBidi" w:cstheme="majorBidi"/>
          <w:sz w:val="28"/>
          <w:szCs w:val="28"/>
          <w:rtl/>
        </w:rPr>
        <w:t>–</w:t>
      </w:r>
      <w:r w:rsidR="00CF51F9">
        <w:rPr>
          <w:rFonts w:asciiTheme="majorBidi" w:hAnsiTheme="majorBidi" w:cstheme="majorBidi" w:hint="cs"/>
          <w:sz w:val="28"/>
          <w:szCs w:val="28"/>
          <w:rtl/>
        </w:rPr>
        <w:t xml:space="preserve"> </w:t>
      </w:r>
      <w:r w:rsidR="0006037A">
        <w:rPr>
          <w:rFonts w:asciiTheme="majorBidi" w:hAnsiTheme="majorBidi" w:cstheme="majorBidi" w:hint="cs"/>
          <w:sz w:val="28"/>
          <w:szCs w:val="28"/>
          <w:rtl/>
        </w:rPr>
        <w:t xml:space="preserve">אלה </w:t>
      </w:r>
      <w:r w:rsidR="00CF51F9">
        <w:rPr>
          <w:rFonts w:asciiTheme="majorBidi" w:hAnsiTheme="majorBidi" w:cstheme="majorBidi" w:hint="cs"/>
          <w:sz w:val="28"/>
          <w:szCs w:val="28"/>
          <w:rtl/>
        </w:rPr>
        <w:t>ה"מינוריים"</w:t>
      </w:r>
      <w:r w:rsidR="00386AA5">
        <w:rPr>
          <w:rFonts w:asciiTheme="majorBidi" w:hAnsiTheme="majorBidi" w:cstheme="majorBidi" w:hint="cs"/>
          <w:sz w:val="28"/>
          <w:szCs w:val="28"/>
          <w:rtl/>
        </w:rPr>
        <w:t xml:space="preserve"> מתחילת שנות האלפיים</w:t>
      </w:r>
      <w:r w:rsidR="00CF51F9">
        <w:rPr>
          <w:rFonts w:asciiTheme="majorBidi" w:hAnsiTheme="majorBidi" w:cstheme="majorBidi" w:hint="cs"/>
          <w:sz w:val="28"/>
          <w:szCs w:val="28"/>
          <w:rtl/>
        </w:rPr>
        <w:t>.</w:t>
      </w:r>
      <w:r w:rsidR="00CF51F9">
        <w:rPr>
          <w:rStyle w:val="af0"/>
          <w:rFonts w:asciiTheme="majorBidi" w:hAnsiTheme="majorBidi" w:cstheme="majorBidi"/>
          <w:sz w:val="28"/>
          <w:szCs w:val="28"/>
          <w:rtl/>
        </w:rPr>
        <w:footnoteReference w:id="1"/>
      </w:r>
      <w:r>
        <w:rPr>
          <w:rFonts w:asciiTheme="majorBidi" w:hAnsiTheme="majorBidi" w:cstheme="majorBidi" w:hint="cs"/>
          <w:sz w:val="28"/>
          <w:szCs w:val="28"/>
          <w:rtl/>
        </w:rPr>
        <w:t xml:space="preserve">  אך, </w:t>
      </w:r>
      <w:r w:rsidR="007F5AD9">
        <w:rPr>
          <w:rFonts w:asciiTheme="majorBidi" w:hAnsiTheme="majorBidi" w:cstheme="majorBidi" w:hint="cs"/>
          <w:sz w:val="28"/>
          <w:szCs w:val="28"/>
          <w:rtl/>
        </w:rPr>
        <w:t>ככל שניתן ל</w:t>
      </w:r>
      <w:r w:rsidR="005839D6">
        <w:rPr>
          <w:rFonts w:asciiTheme="majorBidi" w:hAnsiTheme="majorBidi" w:cstheme="majorBidi" w:hint="cs"/>
          <w:sz w:val="28"/>
          <w:szCs w:val="28"/>
          <w:rtl/>
        </w:rPr>
        <w:t>זהות את ה</w:t>
      </w:r>
      <w:r>
        <w:rPr>
          <w:rFonts w:asciiTheme="majorBidi" w:hAnsiTheme="majorBidi" w:cstheme="majorBidi" w:hint="cs"/>
          <w:sz w:val="28"/>
          <w:szCs w:val="28"/>
          <w:rtl/>
        </w:rPr>
        <w:t xml:space="preserve">אקוורלים של </w:t>
      </w:r>
      <w:r w:rsidR="00592C9B">
        <w:rPr>
          <w:rFonts w:asciiTheme="majorBidi" w:hAnsiTheme="majorBidi" w:cstheme="majorBidi" w:hint="cs"/>
          <w:sz w:val="28"/>
          <w:szCs w:val="28"/>
          <w:rtl/>
        </w:rPr>
        <w:t xml:space="preserve">רחל רבינוביץ' </w:t>
      </w:r>
      <w:r w:rsidR="005839D6">
        <w:rPr>
          <w:rFonts w:asciiTheme="majorBidi" w:hAnsiTheme="majorBidi" w:cstheme="majorBidi" w:hint="cs"/>
          <w:sz w:val="28"/>
          <w:szCs w:val="28"/>
          <w:rtl/>
        </w:rPr>
        <w:t>כ</w:t>
      </w:r>
      <w:r w:rsidR="006F6A37">
        <w:rPr>
          <w:rFonts w:asciiTheme="majorBidi" w:hAnsiTheme="majorBidi" w:cstheme="majorBidi" w:hint="cs"/>
          <w:sz w:val="28"/>
          <w:szCs w:val="28"/>
          <w:rtl/>
        </w:rPr>
        <w:t xml:space="preserve">שלוחה </w:t>
      </w:r>
      <w:r w:rsidR="005839D6">
        <w:rPr>
          <w:rFonts w:asciiTheme="majorBidi" w:hAnsiTheme="majorBidi" w:cstheme="majorBidi" w:hint="cs"/>
          <w:sz w:val="28"/>
          <w:szCs w:val="28"/>
          <w:rtl/>
        </w:rPr>
        <w:t xml:space="preserve">דרמטית </w:t>
      </w:r>
      <w:r w:rsidR="006F6A37">
        <w:rPr>
          <w:rFonts w:asciiTheme="majorBidi" w:hAnsiTheme="majorBidi" w:cstheme="majorBidi" w:hint="cs"/>
          <w:sz w:val="28"/>
          <w:szCs w:val="28"/>
          <w:rtl/>
        </w:rPr>
        <w:t xml:space="preserve">של אלה האחרונים, דומה </w:t>
      </w:r>
      <w:r w:rsidR="00386AA5">
        <w:rPr>
          <w:rFonts w:asciiTheme="majorBidi" w:hAnsiTheme="majorBidi" w:cstheme="majorBidi" w:hint="cs"/>
          <w:sz w:val="28"/>
          <w:szCs w:val="28"/>
          <w:rtl/>
        </w:rPr>
        <w:t>ש</w:t>
      </w:r>
      <w:r w:rsidR="00592C9B">
        <w:rPr>
          <w:rFonts w:asciiTheme="majorBidi" w:hAnsiTheme="majorBidi" w:cstheme="majorBidi" w:hint="cs"/>
          <w:sz w:val="28"/>
          <w:szCs w:val="28"/>
          <w:rtl/>
        </w:rPr>
        <w:t>האמנות הישראלית</w:t>
      </w:r>
      <w:r w:rsidR="00386AA5">
        <w:rPr>
          <w:rFonts w:asciiTheme="majorBidi" w:hAnsiTheme="majorBidi" w:cstheme="majorBidi" w:hint="cs"/>
          <w:sz w:val="28"/>
          <w:szCs w:val="28"/>
          <w:rtl/>
        </w:rPr>
        <w:t xml:space="preserve"> טרם ידעה</w:t>
      </w:r>
      <w:r w:rsidR="006F6A37">
        <w:rPr>
          <w:rFonts w:asciiTheme="majorBidi" w:hAnsiTheme="majorBidi" w:cstheme="majorBidi" w:hint="cs"/>
          <w:sz w:val="28"/>
          <w:szCs w:val="28"/>
          <w:rtl/>
        </w:rPr>
        <w:t xml:space="preserve"> איכויות כאיכויותיה</w:t>
      </w:r>
      <w:r w:rsidR="00592C9B">
        <w:rPr>
          <w:rFonts w:asciiTheme="majorBidi" w:hAnsiTheme="majorBidi" w:cstheme="majorBidi" w:hint="cs"/>
          <w:sz w:val="28"/>
          <w:szCs w:val="28"/>
          <w:rtl/>
        </w:rPr>
        <w:t xml:space="preserve">, לא בגוונים, לא בתוכן ולא בכושר הייצוג הפנומנאלי. </w:t>
      </w:r>
      <w:r w:rsidR="009076CC">
        <w:rPr>
          <w:rFonts w:asciiTheme="majorBidi" w:hAnsiTheme="majorBidi" w:cstheme="majorBidi" w:hint="cs"/>
          <w:sz w:val="28"/>
          <w:szCs w:val="28"/>
          <w:rtl/>
        </w:rPr>
        <w:t>ומעל  לכל, חדוות הנוף המקומי שהפכה לסיוט הנוף</w:t>
      </w:r>
      <w:r w:rsidR="006479E0">
        <w:rPr>
          <w:rFonts w:asciiTheme="majorBidi" w:hAnsiTheme="majorBidi" w:cstheme="majorBidi" w:hint="cs"/>
          <w:sz w:val="28"/>
          <w:szCs w:val="28"/>
          <w:rtl/>
        </w:rPr>
        <w:t>.</w:t>
      </w:r>
    </w:p>
    <w:p w14:paraId="605CCC9A" w14:textId="29EEF9CE" w:rsidR="00835FBB" w:rsidRPr="00780FCB" w:rsidRDefault="00835FBB" w:rsidP="00780FCB">
      <w:pPr>
        <w:spacing w:line="360" w:lineRule="auto"/>
        <w:rPr>
          <w:rFonts w:asciiTheme="majorBidi" w:hAnsiTheme="majorBidi" w:cstheme="majorBidi"/>
          <w:sz w:val="28"/>
          <w:szCs w:val="28"/>
          <w:rtl/>
        </w:rPr>
      </w:pPr>
    </w:p>
    <w:p w14:paraId="198BE35D" w14:textId="7B25DAB0" w:rsidR="0030671B" w:rsidRDefault="00835FBB" w:rsidP="00C61589">
      <w:pPr>
        <w:spacing w:line="360" w:lineRule="auto"/>
        <w:rPr>
          <w:rFonts w:asciiTheme="majorBidi" w:hAnsiTheme="majorBidi" w:cstheme="majorBidi"/>
          <w:sz w:val="28"/>
          <w:szCs w:val="28"/>
          <w:rtl/>
        </w:rPr>
      </w:pPr>
      <w:r w:rsidRPr="00780FCB">
        <w:rPr>
          <w:rFonts w:asciiTheme="majorBidi" w:hAnsiTheme="majorBidi" w:cstheme="majorBidi"/>
          <w:sz w:val="28"/>
          <w:szCs w:val="28"/>
          <w:rtl/>
        </w:rPr>
        <w:t>כאשר ה"ביתי" (</w:t>
      </w:r>
      <w:r w:rsidRPr="00780FCB">
        <w:rPr>
          <w:rFonts w:asciiTheme="majorBidi" w:hAnsiTheme="majorBidi" w:cstheme="majorBidi"/>
          <w:sz w:val="28"/>
          <w:szCs w:val="28"/>
        </w:rPr>
        <w:t>(Heimlich</w:t>
      </w:r>
      <w:r w:rsidRPr="00780FCB">
        <w:rPr>
          <w:rFonts w:asciiTheme="majorBidi" w:hAnsiTheme="majorBidi" w:cstheme="majorBidi"/>
          <w:sz w:val="28"/>
          <w:szCs w:val="28"/>
          <w:rtl/>
        </w:rPr>
        <w:t xml:space="preserve"> הפך "א</w:t>
      </w:r>
      <w:r w:rsidR="00A011A2" w:rsidRPr="00780FCB">
        <w:rPr>
          <w:rFonts w:asciiTheme="majorBidi" w:hAnsiTheme="majorBidi" w:cstheme="majorBidi"/>
          <w:sz w:val="28"/>
          <w:szCs w:val="28"/>
          <w:rtl/>
        </w:rPr>
        <w:t>ַ</w:t>
      </w:r>
      <w:r w:rsidRPr="00780FCB">
        <w:rPr>
          <w:rFonts w:asciiTheme="majorBidi" w:hAnsiTheme="majorBidi" w:cstheme="majorBidi"/>
          <w:sz w:val="28"/>
          <w:szCs w:val="28"/>
          <w:rtl/>
        </w:rPr>
        <w:t>ל-ביתי"</w:t>
      </w:r>
      <w:r w:rsidR="00A011A2" w:rsidRPr="00780FCB">
        <w:rPr>
          <w:rFonts w:asciiTheme="majorBidi" w:hAnsiTheme="majorBidi" w:cstheme="majorBidi"/>
          <w:sz w:val="28"/>
          <w:szCs w:val="28"/>
          <w:rtl/>
        </w:rPr>
        <w:t xml:space="preserve"> (</w:t>
      </w:r>
      <w:r w:rsidR="00A011A2" w:rsidRPr="00780FCB">
        <w:rPr>
          <w:rFonts w:asciiTheme="majorBidi" w:hAnsiTheme="majorBidi" w:cstheme="majorBidi"/>
          <w:sz w:val="28"/>
          <w:szCs w:val="28"/>
        </w:rPr>
        <w:t>:Unheimlich</w:t>
      </w:r>
      <w:r w:rsidR="00A011A2" w:rsidRPr="00780FCB">
        <w:rPr>
          <w:rFonts w:asciiTheme="majorBidi" w:hAnsiTheme="majorBidi" w:cstheme="majorBidi"/>
          <w:sz w:val="28"/>
          <w:szCs w:val="28"/>
          <w:rtl/>
        </w:rPr>
        <w:t xml:space="preserve"> מצמרר, מאוים: פרויד, 1919), נפלשה תחושת הביטחון הביתי </w:t>
      </w:r>
      <w:r w:rsidR="00771A9B">
        <w:rPr>
          <w:rFonts w:asciiTheme="majorBidi" w:hAnsiTheme="majorBidi" w:cstheme="majorBidi" w:hint="cs"/>
          <w:sz w:val="28"/>
          <w:szCs w:val="28"/>
          <w:rtl/>
        </w:rPr>
        <w:t>ב</w:t>
      </w:r>
      <w:r w:rsidR="00A011A2" w:rsidRPr="00780FCB">
        <w:rPr>
          <w:rFonts w:asciiTheme="majorBidi" w:hAnsiTheme="majorBidi" w:cstheme="majorBidi"/>
          <w:sz w:val="28"/>
          <w:szCs w:val="28"/>
          <w:rtl/>
        </w:rPr>
        <w:t xml:space="preserve">ידי אימה מהזר המתנחל בבית. </w:t>
      </w:r>
      <w:r w:rsidR="00761B9B">
        <w:rPr>
          <w:rFonts w:asciiTheme="majorBidi" w:hAnsiTheme="majorBidi" w:cstheme="majorBidi" w:hint="cs"/>
          <w:sz w:val="28"/>
          <w:szCs w:val="28"/>
          <w:rtl/>
        </w:rPr>
        <w:t xml:space="preserve">אך, </w:t>
      </w:r>
      <w:r w:rsidR="00A011A2" w:rsidRPr="00780FCB">
        <w:rPr>
          <w:rFonts w:asciiTheme="majorBidi" w:hAnsiTheme="majorBidi" w:cstheme="majorBidi"/>
          <w:sz w:val="28"/>
          <w:szCs w:val="28"/>
          <w:rtl/>
        </w:rPr>
        <w:t xml:space="preserve">כאשר איבדה רחל רבינוביץ' את ביטחונה הביתי בקיבוץ דפנה, </w:t>
      </w:r>
      <w:r w:rsidR="00C61589">
        <w:rPr>
          <w:rFonts w:asciiTheme="majorBidi" w:hAnsiTheme="majorBidi" w:cstheme="majorBidi" w:hint="cs"/>
          <w:sz w:val="28"/>
          <w:szCs w:val="28"/>
          <w:rtl/>
        </w:rPr>
        <w:t>שעה שפונתה מביתה בתקופת המלחמה</w:t>
      </w:r>
      <w:r w:rsidR="00FC1950">
        <w:rPr>
          <w:rFonts w:asciiTheme="majorBidi" w:hAnsiTheme="majorBidi" w:cstheme="majorBidi" w:hint="cs"/>
          <w:sz w:val="28"/>
          <w:szCs w:val="28"/>
          <w:rtl/>
        </w:rPr>
        <w:t xml:space="preserve"> (שבמהלכה שבה הביתה)</w:t>
      </w:r>
      <w:r w:rsidR="00C61589">
        <w:rPr>
          <w:rFonts w:asciiTheme="majorBidi" w:hAnsiTheme="majorBidi" w:cstheme="majorBidi" w:hint="cs"/>
          <w:sz w:val="28"/>
          <w:szCs w:val="28"/>
          <w:rtl/>
        </w:rPr>
        <w:t>, התגלתה חרדת הא</w:t>
      </w:r>
      <w:r w:rsidR="00900982">
        <w:rPr>
          <w:rFonts w:asciiTheme="majorBidi" w:hAnsiTheme="majorBidi" w:cstheme="majorBidi"/>
          <w:sz w:val="28"/>
          <w:szCs w:val="28"/>
          <w:rtl/>
        </w:rPr>
        <w:t>ַ</w:t>
      </w:r>
      <w:r w:rsidR="00C61589">
        <w:rPr>
          <w:rFonts w:asciiTheme="majorBidi" w:hAnsiTheme="majorBidi" w:cstheme="majorBidi" w:hint="cs"/>
          <w:sz w:val="28"/>
          <w:szCs w:val="28"/>
          <w:rtl/>
        </w:rPr>
        <w:t xml:space="preserve">ל-ביתי כאימה סביבתית של טבע וקוסמוס. </w:t>
      </w:r>
      <w:r w:rsidR="002F39D7">
        <w:rPr>
          <w:rFonts w:asciiTheme="majorBidi" w:hAnsiTheme="majorBidi" w:cstheme="majorBidi" w:hint="cs"/>
          <w:sz w:val="28"/>
          <w:szCs w:val="28"/>
          <w:rtl/>
        </w:rPr>
        <w:t xml:space="preserve">מעתה, לא עוד הטבע כרקע, כי אם הטבע </w:t>
      </w:r>
      <w:r w:rsidR="00FC1950">
        <w:rPr>
          <w:rFonts w:asciiTheme="majorBidi" w:hAnsiTheme="majorBidi" w:cstheme="majorBidi" w:hint="cs"/>
          <w:sz w:val="28"/>
          <w:szCs w:val="28"/>
          <w:rtl/>
        </w:rPr>
        <w:t xml:space="preserve">האיתני/אימתני </w:t>
      </w:r>
      <w:r w:rsidR="002F39D7">
        <w:rPr>
          <w:rFonts w:asciiTheme="majorBidi" w:hAnsiTheme="majorBidi" w:cstheme="majorBidi" w:hint="cs"/>
          <w:sz w:val="28"/>
          <w:szCs w:val="28"/>
          <w:rtl/>
        </w:rPr>
        <w:t xml:space="preserve">ככוח </w:t>
      </w:r>
      <w:r w:rsidR="002E62D4">
        <w:rPr>
          <w:rFonts w:asciiTheme="majorBidi" w:hAnsiTheme="majorBidi" w:cstheme="majorBidi" w:hint="cs"/>
          <w:sz w:val="28"/>
          <w:szCs w:val="28"/>
          <w:rtl/>
        </w:rPr>
        <w:t>פועל</w:t>
      </w:r>
      <w:r w:rsidR="00101185">
        <w:rPr>
          <w:rFonts w:asciiTheme="majorBidi" w:hAnsiTheme="majorBidi" w:cstheme="majorBidi" w:hint="cs"/>
          <w:sz w:val="28"/>
          <w:szCs w:val="28"/>
          <w:rtl/>
        </w:rPr>
        <w:t xml:space="preserve"> ומפעיל</w:t>
      </w:r>
      <w:r w:rsidR="002E62D4">
        <w:rPr>
          <w:rFonts w:asciiTheme="majorBidi" w:hAnsiTheme="majorBidi" w:cstheme="majorBidi" w:hint="cs"/>
          <w:sz w:val="28"/>
          <w:szCs w:val="28"/>
          <w:rtl/>
        </w:rPr>
        <w:t xml:space="preserve"> (סוזן לנגר על מיתוס: "עולם של כוחות"). הנה כי כן, </w:t>
      </w:r>
      <w:r w:rsidR="000307E2">
        <w:rPr>
          <w:rFonts w:asciiTheme="majorBidi" w:hAnsiTheme="majorBidi" w:cstheme="majorBidi" w:hint="cs"/>
          <w:sz w:val="28"/>
          <w:szCs w:val="28"/>
          <w:rtl/>
        </w:rPr>
        <w:t>הטבע המוכר והאהוב, שעמו רקמה רבינוביץ' יחסים אינטימיים בציוריה מהעבר (טבילות בפלג של נחל דן, 2016</w:t>
      </w:r>
      <w:r w:rsidR="000F514A">
        <w:rPr>
          <w:rFonts w:asciiTheme="majorBidi" w:hAnsiTheme="majorBidi" w:cstheme="majorBidi" w:hint="cs"/>
          <w:sz w:val="28"/>
          <w:szCs w:val="28"/>
          <w:rtl/>
        </w:rPr>
        <w:t xml:space="preserve">;  </w:t>
      </w:r>
      <w:r w:rsidR="000307E2">
        <w:rPr>
          <w:rFonts w:asciiTheme="majorBidi" w:hAnsiTheme="majorBidi" w:cstheme="majorBidi" w:hint="cs"/>
          <w:sz w:val="28"/>
          <w:szCs w:val="28"/>
          <w:rtl/>
        </w:rPr>
        <w:t>סלמנדרות-אש, 2018</w:t>
      </w:r>
      <w:r w:rsidR="00F82B2C">
        <w:rPr>
          <w:rFonts w:asciiTheme="majorBidi" w:hAnsiTheme="majorBidi" w:cstheme="majorBidi" w:hint="cs"/>
          <w:sz w:val="28"/>
          <w:szCs w:val="28"/>
          <w:rtl/>
        </w:rPr>
        <w:t>;</w:t>
      </w:r>
      <w:r w:rsidR="00A213BA">
        <w:rPr>
          <w:rFonts w:asciiTheme="majorBidi" w:hAnsiTheme="majorBidi" w:cstheme="majorBidi" w:hint="cs"/>
          <w:sz w:val="28"/>
          <w:szCs w:val="28"/>
          <w:rtl/>
        </w:rPr>
        <w:t xml:space="preserve"> אמנון ותמר</w:t>
      </w:r>
      <w:r w:rsidR="00F82B2C">
        <w:rPr>
          <w:rFonts w:asciiTheme="majorBidi" w:hAnsiTheme="majorBidi" w:cstheme="majorBidi" w:hint="cs"/>
          <w:sz w:val="28"/>
          <w:szCs w:val="28"/>
          <w:rtl/>
        </w:rPr>
        <w:t>, 2019; שפרירית זוהרת, 2020</w:t>
      </w:r>
      <w:r w:rsidR="000307E2">
        <w:rPr>
          <w:rFonts w:asciiTheme="majorBidi" w:hAnsiTheme="majorBidi" w:cstheme="majorBidi" w:hint="cs"/>
          <w:sz w:val="28"/>
          <w:szCs w:val="28"/>
          <w:rtl/>
        </w:rPr>
        <w:t xml:space="preserve">), הפך לטבע עוין, </w:t>
      </w:r>
      <w:r w:rsidR="000F514A">
        <w:rPr>
          <w:rFonts w:asciiTheme="majorBidi" w:hAnsiTheme="majorBidi" w:cstheme="majorBidi" w:hint="cs"/>
          <w:sz w:val="28"/>
          <w:szCs w:val="28"/>
          <w:rtl/>
        </w:rPr>
        <w:t>אסונ</w:t>
      </w:r>
      <w:r w:rsidR="000307E2">
        <w:rPr>
          <w:rFonts w:asciiTheme="majorBidi" w:hAnsiTheme="majorBidi" w:cstheme="majorBidi" w:hint="cs"/>
          <w:sz w:val="28"/>
          <w:szCs w:val="28"/>
          <w:rtl/>
        </w:rPr>
        <w:t>י</w:t>
      </w:r>
      <w:r w:rsidR="00101185">
        <w:rPr>
          <w:rFonts w:asciiTheme="majorBidi" w:hAnsiTheme="majorBidi" w:cstheme="majorBidi" w:hint="cs"/>
          <w:sz w:val="28"/>
          <w:szCs w:val="28"/>
          <w:rtl/>
        </w:rPr>
        <w:t>, מצמית</w:t>
      </w:r>
      <w:r w:rsidR="000307E2">
        <w:rPr>
          <w:rFonts w:asciiTheme="majorBidi" w:hAnsiTheme="majorBidi" w:cstheme="majorBidi" w:hint="cs"/>
          <w:sz w:val="28"/>
          <w:szCs w:val="28"/>
          <w:rtl/>
        </w:rPr>
        <w:t>.</w:t>
      </w:r>
      <w:r w:rsidR="000F514A">
        <w:rPr>
          <w:rFonts w:asciiTheme="majorBidi" w:hAnsiTheme="majorBidi" w:cstheme="majorBidi" w:hint="cs"/>
          <w:sz w:val="28"/>
          <w:szCs w:val="28"/>
          <w:rtl/>
        </w:rPr>
        <w:t xml:space="preserve"> בהתאם, הכותרת שהעניקה האמנית לסדרת ציוריה הנוכחית, "ירח ורוד", יותר </w:t>
      </w:r>
      <w:r w:rsidR="000F514A">
        <w:rPr>
          <w:rFonts w:asciiTheme="majorBidi" w:hAnsiTheme="majorBidi" w:cstheme="majorBidi" w:hint="cs"/>
          <w:sz w:val="28"/>
          <w:szCs w:val="28"/>
          <w:rtl/>
        </w:rPr>
        <w:lastRenderedPageBreak/>
        <w:t>משמ</w:t>
      </w:r>
      <w:r w:rsidR="00B17993">
        <w:rPr>
          <w:rFonts w:asciiTheme="majorBidi" w:hAnsiTheme="majorBidi" w:cstheme="majorBidi" w:hint="cs"/>
          <w:sz w:val="28"/>
          <w:szCs w:val="28"/>
          <w:rtl/>
        </w:rPr>
        <w:t>בשרת</w:t>
      </w:r>
      <w:r w:rsidR="000F514A">
        <w:rPr>
          <w:rFonts w:asciiTheme="majorBidi" w:hAnsiTheme="majorBidi" w:cstheme="majorBidi" w:hint="cs"/>
          <w:sz w:val="28"/>
          <w:szCs w:val="28"/>
          <w:rtl/>
        </w:rPr>
        <w:t xml:space="preserve"> </w:t>
      </w:r>
      <w:r w:rsidR="00BF7D47">
        <w:rPr>
          <w:rFonts w:asciiTheme="majorBidi" w:hAnsiTheme="majorBidi" w:cstheme="majorBidi" w:hint="cs"/>
          <w:sz w:val="28"/>
          <w:szCs w:val="28"/>
          <w:rtl/>
        </w:rPr>
        <w:t>אופטימיות ו</w:t>
      </w:r>
      <w:r w:rsidR="000F514A">
        <w:rPr>
          <w:rFonts w:asciiTheme="majorBidi" w:hAnsiTheme="majorBidi" w:cstheme="majorBidi" w:hint="cs"/>
          <w:sz w:val="28"/>
          <w:szCs w:val="28"/>
          <w:rtl/>
        </w:rPr>
        <w:t>פריחה אביבית, מ</w:t>
      </w:r>
      <w:r w:rsidR="002428B1">
        <w:rPr>
          <w:rFonts w:asciiTheme="majorBidi" w:hAnsiTheme="majorBidi" w:cstheme="majorBidi" w:hint="cs"/>
          <w:sz w:val="28"/>
          <w:szCs w:val="28"/>
          <w:rtl/>
        </w:rPr>
        <w:t>תחברת לירח-הדם האפוקליפטי מ"</w:t>
      </w:r>
      <w:r w:rsidR="002428B1" w:rsidRPr="00FB3C64">
        <w:rPr>
          <w:rFonts w:asciiTheme="majorBidi" w:hAnsiTheme="majorBidi" w:cstheme="majorBidi" w:hint="cs"/>
          <w:b/>
          <w:bCs/>
          <w:sz w:val="28"/>
          <w:szCs w:val="28"/>
          <w:rtl/>
        </w:rPr>
        <w:t>חזון-יוחנן</w:t>
      </w:r>
      <w:r w:rsidR="002428B1">
        <w:rPr>
          <w:rFonts w:asciiTheme="majorBidi" w:hAnsiTheme="majorBidi" w:cstheme="majorBidi" w:hint="cs"/>
          <w:sz w:val="28"/>
          <w:szCs w:val="28"/>
          <w:rtl/>
        </w:rPr>
        <w:t>" ("</w:t>
      </w:r>
      <w:r w:rsidR="00941F29">
        <w:rPr>
          <w:rFonts w:asciiTheme="majorBidi" w:hAnsiTheme="majorBidi" w:cstheme="majorBidi" w:hint="cs"/>
          <w:sz w:val="28"/>
          <w:szCs w:val="28"/>
          <w:rtl/>
        </w:rPr>
        <w:t>...ויקדר השמש כשק שיער והירח נהפך לדם</w:t>
      </w:r>
      <w:r w:rsidR="00FB3C64">
        <w:rPr>
          <w:rFonts w:asciiTheme="majorBidi" w:hAnsiTheme="majorBidi" w:cstheme="majorBidi" w:hint="cs"/>
          <w:sz w:val="28"/>
          <w:szCs w:val="28"/>
          <w:rtl/>
        </w:rPr>
        <w:t>"</w:t>
      </w:r>
      <w:r w:rsidR="00CA65D5">
        <w:rPr>
          <w:rStyle w:val="af0"/>
          <w:rFonts w:asciiTheme="majorBidi" w:hAnsiTheme="majorBidi" w:cstheme="majorBidi"/>
          <w:sz w:val="28"/>
          <w:szCs w:val="28"/>
          <w:rtl/>
        </w:rPr>
        <w:footnoteReference w:id="2"/>
      </w:r>
      <w:r w:rsidR="00FB3C64">
        <w:rPr>
          <w:rFonts w:asciiTheme="majorBidi" w:hAnsiTheme="majorBidi" w:cstheme="majorBidi" w:hint="cs"/>
          <w:sz w:val="28"/>
          <w:szCs w:val="28"/>
          <w:rtl/>
        </w:rPr>
        <w:t>) ולנשיות המלנכולית של לונה</w:t>
      </w:r>
      <w:r w:rsidR="00FC1950">
        <w:rPr>
          <w:rFonts w:asciiTheme="majorBidi" w:hAnsiTheme="majorBidi" w:cstheme="majorBidi" w:hint="cs"/>
          <w:sz w:val="28"/>
          <w:szCs w:val="28"/>
          <w:rtl/>
        </w:rPr>
        <w:t xml:space="preserve"> </w:t>
      </w:r>
      <w:r w:rsidR="00810EDA">
        <w:rPr>
          <w:rFonts w:asciiTheme="majorBidi" w:hAnsiTheme="majorBidi" w:cstheme="majorBidi" w:hint="cs"/>
          <w:sz w:val="28"/>
          <w:szCs w:val="28"/>
          <w:rtl/>
        </w:rPr>
        <w:t>הנשית-</w:t>
      </w:r>
      <w:r w:rsidR="00FC1950">
        <w:rPr>
          <w:rFonts w:asciiTheme="majorBidi" w:hAnsiTheme="majorBidi" w:cstheme="majorBidi" w:hint="cs"/>
          <w:sz w:val="28"/>
          <w:szCs w:val="28"/>
          <w:rtl/>
        </w:rPr>
        <w:t>מיתית</w:t>
      </w:r>
      <w:r w:rsidR="00CA33B8">
        <w:rPr>
          <w:rFonts w:asciiTheme="majorBidi" w:hAnsiTheme="majorBidi" w:cstheme="majorBidi" w:hint="cs"/>
          <w:sz w:val="28"/>
          <w:szCs w:val="28"/>
          <w:rtl/>
        </w:rPr>
        <w:t>, הלא היא האמנית</w:t>
      </w:r>
      <w:r w:rsidR="00FB3C64">
        <w:rPr>
          <w:rFonts w:asciiTheme="majorBidi" w:hAnsiTheme="majorBidi" w:cstheme="majorBidi" w:hint="cs"/>
          <w:sz w:val="28"/>
          <w:szCs w:val="28"/>
          <w:rtl/>
        </w:rPr>
        <w:t xml:space="preserve">. </w:t>
      </w:r>
    </w:p>
    <w:p w14:paraId="7C4318F0" w14:textId="77777777" w:rsidR="007D36B5" w:rsidRDefault="007D36B5" w:rsidP="00C61589">
      <w:pPr>
        <w:spacing w:line="360" w:lineRule="auto"/>
        <w:rPr>
          <w:rFonts w:asciiTheme="majorBidi" w:hAnsiTheme="majorBidi" w:cstheme="majorBidi"/>
          <w:sz w:val="28"/>
          <w:szCs w:val="28"/>
          <w:rtl/>
        </w:rPr>
      </w:pPr>
    </w:p>
    <w:p w14:paraId="42DB56BB" w14:textId="0926DA3E" w:rsidR="007D36B5" w:rsidRDefault="00200E23" w:rsidP="00C61589">
      <w:pPr>
        <w:spacing w:line="360" w:lineRule="auto"/>
        <w:rPr>
          <w:rFonts w:asciiTheme="majorBidi" w:hAnsiTheme="majorBidi" w:cstheme="majorBidi"/>
          <w:sz w:val="28"/>
          <w:szCs w:val="28"/>
          <w:rtl/>
        </w:rPr>
      </w:pPr>
      <w:r>
        <w:rPr>
          <w:rFonts w:asciiTheme="majorBidi" w:hAnsiTheme="majorBidi" w:cstheme="majorBidi" w:hint="cs"/>
          <w:sz w:val="28"/>
          <w:szCs w:val="28"/>
          <w:rtl/>
        </w:rPr>
        <w:t xml:space="preserve">בשפתם, </w:t>
      </w:r>
      <w:r w:rsidR="007D36B5">
        <w:rPr>
          <w:rFonts w:asciiTheme="majorBidi" w:hAnsiTheme="majorBidi" w:cstheme="majorBidi" w:hint="cs"/>
          <w:sz w:val="28"/>
          <w:szCs w:val="28"/>
          <w:rtl/>
        </w:rPr>
        <w:t>האקוורלים</w:t>
      </w:r>
      <w:r w:rsidR="00A35954">
        <w:rPr>
          <w:rFonts w:asciiTheme="majorBidi" w:hAnsiTheme="majorBidi" w:cstheme="majorBidi" w:hint="cs"/>
          <w:sz w:val="28"/>
          <w:szCs w:val="28"/>
          <w:rtl/>
        </w:rPr>
        <w:t xml:space="preserve"> (דיו </w:t>
      </w:r>
      <w:r w:rsidR="00BF7D47">
        <w:rPr>
          <w:rFonts w:asciiTheme="majorBidi" w:hAnsiTheme="majorBidi" w:cstheme="majorBidi" w:hint="cs"/>
          <w:sz w:val="28"/>
          <w:szCs w:val="28"/>
          <w:rtl/>
        </w:rPr>
        <w:t>צבעוני</w:t>
      </w:r>
      <w:r w:rsidR="00A35954">
        <w:rPr>
          <w:rFonts w:asciiTheme="majorBidi" w:hAnsiTheme="majorBidi" w:cstheme="majorBidi" w:hint="cs"/>
          <w:sz w:val="28"/>
          <w:szCs w:val="28"/>
          <w:rtl/>
        </w:rPr>
        <w:t>)</w:t>
      </w:r>
      <w:r w:rsidR="007D36B5">
        <w:rPr>
          <w:rFonts w:asciiTheme="majorBidi" w:hAnsiTheme="majorBidi" w:cstheme="majorBidi" w:hint="cs"/>
          <w:sz w:val="28"/>
          <w:szCs w:val="28"/>
          <w:rtl/>
        </w:rPr>
        <w:t xml:space="preserve"> של רבינוביץ' שמאז 2023</w:t>
      </w:r>
      <w:r w:rsidR="00DA42A2">
        <w:rPr>
          <w:rFonts w:asciiTheme="majorBidi" w:hAnsiTheme="majorBidi" w:cstheme="majorBidi" w:hint="cs"/>
          <w:sz w:val="28"/>
          <w:szCs w:val="28"/>
          <w:rtl/>
        </w:rPr>
        <w:t xml:space="preserve"> נעים בין </w:t>
      </w:r>
      <w:r w:rsidR="00AA5270">
        <w:rPr>
          <w:rFonts w:asciiTheme="majorBidi" w:hAnsiTheme="majorBidi" w:cstheme="majorBidi" w:hint="cs"/>
          <w:sz w:val="28"/>
          <w:szCs w:val="28"/>
          <w:rtl/>
        </w:rPr>
        <w:t xml:space="preserve">ייצוגי </w:t>
      </w:r>
      <w:r>
        <w:rPr>
          <w:rFonts w:asciiTheme="majorBidi" w:hAnsiTheme="majorBidi" w:cstheme="majorBidi" w:hint="cs"/>
          <w:sz w:val="28"/>
          <w:szCs w:val="28"/>
          <w:rtl/>
        </w:rPr>
        <w:t>ה</w:t>
      </w:r>
      <w:r w:rsidR="00AA5270">
        <w:rPr>
          <w:rFonts w:asciiTheme="majorBidi" w:hAnsiTheme="majorBidi" w:cstheme="majorBidi" w:hint="cs"/>
          <w:sz w:val="28"/>
          <w:szCs w:val="28"/>
          <w:rtl/>
        </w:rPr>
        <w:t xml:space="preserve">שלדים </w:t>
      </w:r>
      <w:r w:rsidR="00817A7D">
        <w:rPr>
          <w:rFonts w:asciiTheme="majorBidi" w:hAnsiTheme="majorBidi" w:cstheme="majorBidi" w:hint="cs"/>
          <w:sz w:val="28"/>
          <w:szCs w:val="28"/>
          <w:rtl/>
        </w:rPr>
        <w:t>ו</w:t>
      </w:r>
      <w:r>
        <w:rPr>
          <w:rFonts w:asciiTheme="majorBidi" w:hAnsiTheme="majorBidi" w:cstheme="majorBidi" w:hint="cs"/>
          <w:sz w:val="28"/>
          <w:szCs w:val="28"/>
          <w:rtl/>
        </w:rPr>
        <w:t>ה</w:t>
      </w:r>
      <w:r w:rsidR="00817A7D">
        <w:rPr>
          <w:rFonts w:asciiTheme="majorBidi" w:hAnsiTheme="majorBidi" w:cstheme="majorBidi" w:hint="cs"/>
          <w:sz w:val="28"/>
          <w:szCs w:val="28"/>
          <w:rtl/>
        </w:rPr>
        <w:t xml:space="preserve">אפוקליפסה </w:t>
      </w:r>
      <w:r w:rsidR="00AA5270">
        <w:rPr>
          <w:rFonts w:asciiTheme="majorBidi" w:hAnsiTheme="majorBidi" w:cstheme="majorBidi" w:hint="cs"/>
          <w:sz w:val="28"/>
          <w:szCs w:val="28"/>
          <w:rtl/>
        </w:rPr>
        <w:t>בציורי</w:t>
      </w:r>
      <w:r w:rsidR="00DA42A2">
        <w:rPr>
          <w:rFonts w:asciiTheme="majorBidi" w:hAnsiTheme="majorBidi" w:cstheme="majorBidi" w:hint="cs"/>
          <w:sz w:val="28"/>
          <w:szCs w:val="28"/>
          <w:rtl/>
        </w:rPr>
        <w:t xml:space="preserve"> "מחול-המוות" מימי-הביניים</w:t>
      </w:r>
      <w:r w:rsidR="00AA5270">
        <w:rPr>
          <w:rFonts w:asciiTheme="majorBidi" w:hAnsiTheme="majorBidi" w:cstheme="majorBidi" w:hint="cs"/>
          <w:sz w:val="28"/>
          <w:szCs w:val="28"/>
          <w:rtl/>
        </w:rPr>
        <w:t xml:space="preserve"> </w:t>
      </w:r>
      <w:r w:rsidR="00DA42A2">
        <w:rPr>
          <w:rFonts w:asciiTheme="majorBidi" w:hAnsiTheme="majorBidi" w:cstheme="majorBidi" w:hint="cs"/>
          <w:sz w:val="28"/>
          <w:szCs w:val="28"/>
          <w:rtl/>
        </w:rPr>
        <w:t xml:space="preserve">לבין </w:t>
      </w:r>
      <w:r w:rsidR="00CB7A2F">
        <w:rPr>
          <w:rFonts w:asciiTheme="majorBidi" w:hAnsiTheme="majorBidi" w:cstheme="majorBidi" w:hint="cs"/>
          <w:sz w:val="28"/>
          <w:szCs w:val="28"/>
          <w:rtl/>
        </w:rPr>
        <w:t>חזיונות</w:t>
      </w:r>
      <w:r w:rsidR="00B619AF">
        <w:rPr>
          <w:rFonts w:asciiTheme="majorBidi" w:hAnsiTheme="majorBidi" w:cstheme="majorBidi" w:hint="cs"/>
          <w:sz w:val="28"/>
          <w:szCs w:val="28"/>
          <w:rtl/>
        </w:rPr>
        <w:t xml:space="preserve"> ה</w:t>
      </w:r>
      <w:r w:rsidR="00901E0D">
        <w:rPr>
          <w:rFonts w:asciiTheme="majorBidi" w:hAnsiTheme="majorBidi" w:cstheme="majorBidi" w:hint="cs"/>
          <w:sz w:val="28"/>
          <w:szCs w:val="28"/>
          <w:rtl/>
        </w:rPr>
        <w:t>סיוט</w:t>
      </w:r>
      <w:r w:rsidR="00DA42A2">
        <w:rPr>
          <w:rFonts w:asciiTheme="majorBidi" w:hAnsiTheme="majorBidi" w:cstheme="majorBidi" w:hint="cs"/>
          <w:sz w:val="28"/>
          <w:szCs w:val="28"/>
          <w:rtl/>
        </w:rPr>
        <w:t xml:space="preserve"> הסימבוליסטיים מהמחצית השנייה של המאה ה- 19 </w:t>
      </w:r>
      <w:r w:rsidR="00DA42A2">
        <w:rPr>
          <w:rFonts w:asciiTheme="majorBidi" w:hAnsiTheme="majorBidi" w:cstheme="majorBidi"/>
          <w:sz w:val="28"/>
          <w:szCs w:val="28"/>
          <w:rtl/>
        </w:rPr>
        <w:t>–</w:t>
      </w:r>
      <w:r w:rsidR="00DA42A2">
        <w:rPr>
          <w:rFonts w:asciiTheme="majorBidi" w:hAnsiTheme="majorBidi" w:cstheme="majorBidi" w:hint="cs"/>
          <w:sz w:val="28"/>
          <w:szCs w:val="28"/>
          <w:rtl/>
        </w:rPr>
        <w:t xml:space="preserve"> </w:t>
      </w:r>
      <w:r w:rsidR="00901E0D">
        <w:rPr>
          <w:rFonts w:asciiTheme="majorBidi" w:hAnsiTheme="majorBidi" w:cstheme="majorBidi" w:hint="cs"/>
          <w:sz w:val="28"/>
          <w:szCs w:val="28"/>
          <w:rtl/>
        </w:rPr>
        <w:t xml:space="preserve">שציירו אמנים </w:t>
      </w:r>
      <w:r w:rsidR="0058184D">
        <w:rPr>
          <w:rFonts w:asciiTheme="majorBidi" w:hAnsiTheme="majorBidi" w:cstheme="majorBidi" w:hint="cs"/>
          <w:sz w:val="28"/>
          <w:szCs w:val="28"/>
          <w:rtl/>
        </w:rPr>
        <w:t>כ</w:t>
      </w:r>
      <w:r w:rsidR="00DA42A2">
        <w:rPr>
          <w:rFonts w:asciiTheme="majorBidi" w:hAnsiTheme="majorBidi" w:cstheme="majorBidi" w:hint="cs"/>
          <w:sz w:val="28"/>
          <w:szCs w:val="28"/>
          <w:rtl/>
        </w:rPr>
        <w:t>גרנדוויל (</w:t>
      </w:r>
      <w:r w:rsidR="00DB28E4">
        <w:rPr>
          <w:rFonts w:asciiTheme="majorBidi" w:hAnsiTheme="majorBidi" w:cstheme="majorBidi"/>
          <w:sz w:val="28"/>
          <w:szCs w:val="28"/>
        </w:rPr>
        <w:t>(Grandville</w:t>
      </w:r>
      <w:r w:rsidR="0058184D">
        <w:rPr>
          <w:rFonts w:asciiTheme="majorBidi" w:hAnsiTheme="majorBidi" w:cstheme="majorBidi" w:hint="cs"/>
          <w:sz w:val="28"/>
          <w:szCs w:val="28"/>
          <w:rtl/>
        </w:rPr>
        <w:t>, אודילון רדון (</w:t>
      </w:r>
      <w:r w:rsidR="0058184D">
        <w:rPr>
          <w:rFonts w:asciiTheme="majorBidi" w:hAnsiTheme="majorBidi" w:cstheme="majorBidi"/>
          <w:sz w:val="28"/>
          <w:szCs w:val="28"/>
        </w:rPr>
        <w:t>(Redon</w:t>
      </w:r>
      <w:r w:rsidR="0058184D">
        <w:rPr>
          <w:rFonts w:asciiTheme="majorBidi" w:hAnsiTheme="majorBidi" w:cstheme="majorBidi" w:hint="cs"/>
          <w:sz w:val="28"/>
          <w:szCs w:val="28"/>
          <w:rtl/>
        </w:rPr>
        <w:t xml:space="preserve">  ואלפרד קובין (</w:t>
      </w:r>
      <w:r w:rsidR="0058184D">
        <w:rPr>
          <w:rFonts w:asciiTheme="majorBidi" w:hAnsiTheme="majorBidi" w:cstheme="majorBidi"/>
          <w:sz w:val="28"/>
          <w:szCs w:val="28"/>
        </w:rPr>
        <w:t>.(Kubi</w:t>
      </w:r>
      <w:r w:rsidR="00901E0D">
        <w:rPr>
          <w:rFonts w:asciiTheme="majorBidi" w:hAnsiTheme="majorBidi" w:cstheme="majorBidi"/>
          <w:sz w:val="28"/>
          <w:szCs w:val="28"/>
        </w:rPr>
        <w:t>n</w:t>
      </w:r>
      <w:r w:rsidR="00901E0D">
        <w:rPr>
          <w:rFonts w:asciiTheme="majorBidi" w:hAnsiTheme="majorBidi" w:cstheme="majorBidi" w:hint="cs"/>
          <w:sz w:val="28"/>
          <w:szCs w:val="28"/>
          <w:rtl/>
        </w:rPr>
        <w:t xml:space="preserve"> כאלה הם </w:t>
      </w:r>
      <w:r w:rsidR="009C7B22">
        <w:rPr>
          <w:rFonts w:asciiTheme="majorBidi" w:hAnsiTheme="majorBidi" w:cstheme="majorBidi" w:hint="cs"/>
          <w:sz w:val="28"/>
          <w:szCs w:val="28"/>
          <w:rtl/>
        </w:rPr>
        <w:t>תחריטו של גרנדוויל, "פשע וכפרה" (1847), ובו ארבע עיניי</w:t>
      </w:r>
      <w:r w:rsidR="00212C27">
        <w:rPr>
          <w:rFonts w:asciiTheme="majorBidi" w:hAnsiTheme="majorBidi" w:cstheme="majorBidi" w:hint="cs"/>
          <w:sz w:val="28"/>
          <w:szCs w:val="28"/>
          <w:rtl/>
        </w:rPr>
        <w:t>ם</w:t>
      </w:r>
      <w:r w:rsidR="009C7B22">
        <w:rPr>
          <w:rFonts w:asciiTheme="majorBidi" w:hAnsiTheme="majorBidi" w:cstheme="majorBidi" w:hint="cs"/>
          <w:sz w:val="28"/>
          <w:szCs w:val="28"/>
          <w:rtl/>
        </w:rPr>
        <w:t xml:space="preserve"> ללא </w:t>
      </w:r>
      <w:r w:rsidR="00F72B27">
        <w:rPr>
          <w:rFonts w:asciiTheme="majorBidi" w:hAnsiTheme="majorBidi" w:cstheme="majorBidi" w:hint="cs"/>
          <w:sz w:val="28"/>
          <w:szCs w:val="28"/>
          <w:rtl/>
        </w:rPr>
        <w:t>גו</w:t>
      </w:r>
      <w:r w:rsidR="009C7B22">
        <w:rPr>
          <w:rFonts w:asciiTheme="majorBidi" w:hAnsiTheme="majorBidi" w:cstheme="majorBidi" w:hint="cs"/>
          <w:sz w:val="28"/>
          <w:szCs w:val="28"/>
          <w:rtl/>
        </w:rPr>
        <w:t xml:space="preserve">ף מרחפות באפלה מעל ים </w:t>
      </w:r>
      <w:r w:rsidR="00212C27">
        <w:rPr>
          <w:rFonts w:asciiTheme="majorBidi" w:hAnsiTheme="majorBidi" w:cstheme="majorBidi" w:hint="cs"/>
          <w:sz w:val="28"/>
          <w:szCs w:val="28"/>
          <w:rtl/>
        </w:rPr>
        <w:t xml:space="preserve">סיוטי; או הליתוגרפיה של רדון, </w:t>
      </w:r>
      <w:r w:rsidR="00F72B27">
        <w:rPr>
          <w:rFonts w:asciiTheme="majorBidi" w:hAnsiTheme="majorBidi" w:cstheme="majorBidi" w:hint="cs"/>
          <w:sz w:val="28"/>
          <w:szCs w:val="28"/>
          <w:rtl/>
        </w:rPr>
        <w:t xml:space="preserve">"נביטה" (1879), בה ראשים ללא גוף מעופפים בחלל קוסמי חשוך; </w:t>
      </w:r>
      <w:r w:rsidR="00393761">
        <w:rPr>
          <w:rFonts w:asciiTheme="majorBidi" w:hAnsiTheme="majorBidi" w:cstheme="majorBidi" w:hint="cs"/>
          <w:sz w:val="28"/>
          <w:szCs w:val="28"/>
          <w:rtl/>
        </w:rPr>
        <w:t xml:space="preserve">או הרישום  של קובין, "אימה" (1903-1900), בו ראש גולגולתי ענק של מפלצת בוקע מהים ומטביע ספינה שבורת-תורן. </w:t>
      </w:r>
    </w:p>
    <w:p w14:paraId="6655EB6D" w14:textId="77777777" w:rsidR="002B05AE" w:rsidRDefault="002B05AE" w:rsidP="00C61589">
      <w:pPr>
        <w:spacing w:line="360" w:lineRule="auto"/>
        <w:rPr>
          <w:rFonts w:asciiTheme="majorBidi" w:hAnsiTheme="majorBidi" w:cstheme="majorBidi"/>
          <w:sz w:val="28"/>
          <w:szCs w:val="28"/>
          <w:rtl/>
        </w:rPr>
      </w:pPr>
    </w:p>
    <w:p w14:paraId="694C91D6" w14:textId="5CE97941" w:rsidR="002B05AE" w:rsidRDefault="007A6B47" w:rsidP="00862251">
      <w:pPr>
        <w:spacing w:line="360" w:lineRule="auto"/>
        <w:rPr>
          <w:rFonts w:asciiTheme="majorBidi" w:hAnsiTheme="majorBidi" w:cstheme="majorBidi"/>
          <w:sz w:val="28"/>
          <w:szCs w:val="28"/>
          <w:rtl/>
        </w:rPr>
      </w:pPr>
      <w:r>
        <w:rPr>
          <w:rFonts w:asciiTheme="majorBidi" w:hAnsiTheme="majorBidi" w:cstheme="majorBidi" w:hint="cs"/>
          <w:sz w:val="28"/>
          <w:szCs w:val="28"/>
          <w:rtl/>
        </w:rPr>
        <w:t xml:space="preserve">זהו </w:t>
      </w:r>
      <w:r w:rsidR="00734F5E">
        <w:rPr>
          <w:rFonts w:asciiTheme="majorBidi" w:hAnsiTheme="majorBidi" w:cstheme="majorBidi" w:hint="cs"/>
          <w:sz w:val="28"/>
          <w:szCs w:val="28"/>
          <w:rtl/>
        </w:rPr>
        <w:t>נתיב</w:t>
      </w:r>
      <w:r w:rsidR="00E14FF6">
        <w:rPr>
          <w:rFonts w:asciiTheme="majorBidi" w:hAnsiTheme="majorBidi" w:cstheme="majorBidi" w:hint="cs"/>
          <w:sz w:val="28"/>
          <w:szCs w:val="28"/>
          <w:rtl/>
        </w:rPr>
        <w:t xml:space="preserve"> אמנותי</w:t>
      </w:r>
      <w:r>
        <w:rPr>
          <w:rFonts w:asciiTheme="majorBidi" w:hAnsiTheme="majorBidi" w:cstheme="majorBidi" w:hint="cs"/>
          <w:sz w:val="28"/>
          <w:szCs w:val="28"/>
          <w:rtl/>
        </w:rPr>
        <w:t xml:space="preserve">, בו </w:t>
      </w:r>
      <w:r w:rsidR="00BF7D47">
        <w:rPr>
          <w:rFonts w:asciiTheme="majorBidi" w:hAnsiTheme="majorBidi" w:cstheme="majorBidi" w:hint="cs"/>
          <w:sz w:val="28"/>
          <w:szCs w:val="28"/>
          <w:rtl/>
        </w:rPr>
        <w:t xml:space="preserve">זוועת </w:t>
      </w:r>
      <w:r>
        <w:rPr>
          <w:rFonts w:asciiTheme="majorBidi" w:hAnsiTheme="majorBidi" w:cstheme="majorBidi" w:hint="cs"/>
          <w:sz w:val="28"/>
          <w:szCs w:val="28"/>
          <w:rtl/>
        </w:rPr>
        <w:t>טבע מאשר</w:t>
      </w:r>
      <w:r w:rsidR="00BF7D47">
        <w:rPr>
          <w:rFonts w:asciiTheme="majorBidi" w:hAnsiTheme="majorBidi" w:cstheme="majorBidi" w:hint="cs"/>
          <w:sz w:val="28"/>
          <w:szCs w:val="28"/>
          <w:rtl/>
        </w:rPr>
        <w:t>ת</w:t>
      </w:r>
      <w:r>
        <w:rPr>
          <w:rFonts w:asciiTheme="majorBidi" w:hAnsiTheme="majorBidi" w:cstheme="majorBidi" w:hint="cs"/>
          <w:sz w:val="28"/>
          <w:szCs w:val="28"/>
          <w:rtl/>
        </w:rPr>
        <w:t xml:space="preserve"> את "הנשגב השלילי": </w:t>
      </w:r>
      <w:r w:rsidR="001F5EF8">
        <w:rPr>
          <w:rFonts w:asciiTheme="majorBidi" w:hAnsiTheme="majorBidi" w:cstheme="majorBidi" w:hint="cs"/>
          <w:sz w:val="28"/>
          <w:szCs w:val="28"/>
          <w:rtl/>
        </w:rPr>
        <w:t>ה</w:t>
      </w:r>
      <w:r w:rsidR="007F0BC8">
        <w:rPr>
          <w:rFonts w:asciiTheme="majorBidi" w:hAnsiTheme="majorBidi" w:cstheme="majorBidi" w:hint="cs"/>
          <w:sz w:val="28"/>
          <w:szCs w:val="28"/>
          <w:rtl/>
        </w:rPr>
        <w:t xml:space="preserve">מפגש בין האדם לבין </w:t>
      </w:r>
      <w:r w:rsidR="001F5EF8">
        <w:rPr>
          <w:rFonts w:asciiTheme="majorBidi" w:hAnsiTheme="majorBidi" w:cstheme="majorBidi" w:hint="cs"/>
          <w:sz w:val="28"/>
          <w:szCs w:val="28"/>
          <w:rtl/>
        </w:rPr>
        <w:t>עוצמות האימה והכאב</w:t>
      </w:r>
      <w:r w:rsidR="007F0BC8">
        <w:rPr>
          <w:rFonts w:asciiTheme="majorBidi" w:hAnsiTheme="majorBidi" w:cstheme="majorBidi" w:hint="cs"/>
          <w:sz w:val="28"/>
          <w:szCs w:val="28"/>
          <w:rtl/>
        </w:rPr>
        <w:t xml:space="preserve"> שמעבר</w:t>
      </w:r>
      <w:r w:rsidR="00AC627E">
        <w:rPr>
          <w:rFonts w:asciiTheme="majorBidi" w:hAnsiTheme="majorBidi" w:cstheme="majorBidi" w:hint="cs"/>
          <w:sz w:val="28"/>
          <w:szCs w:val="28"/>
          <w:rtl/>
        </w:rPr>
        <w:t xml:space="preserve"> </w:t>
      </w:r>
      <w:r w:rsidR="007F0BC8">
        <w:rPr>
          <w:rFonts w:asciiTheme="majorBidi" w:hAnsiTheme="majorBidi" w:cstheme="majorBidi" w:hint="cs"/>
          <w:sz w:val="28"/>
          <w:szCs w:val="28"/>
          <w:rtl/>
        </w:rPr>
        <w:t xml:space="preserve">ומעל השגת האדם. </w:t>
      </w:r>
      <w:r w:rsidR="001F5EF8">
        <w:rPr>
          <w:rFonts w:asciiTheme="majorBidi" w:hAnsiTheme="majorBidi" w:cstheme="majorBidi" w:hint="cs"/>
          <w:sz w:val="28"/>
          <w:szCs w:val="28"/>
          <w:rtl/>
        </w:rPr>
        <w:t xml:space="preserve">ייצוג אמנותי של </w:t>
      </w:r>
      <w:r w:rsidR="007F0BC8">
        <w:rPr>
          <w:rFonts w:asciiTheme="majorBidi" w:hAnsiTheme="majorBidi" w:cstheme="majorBidi" w:hint="cs"/>
          <w:sz w:val="28"/>
          <w:szCs w:val="28"/>
          <w:rtl/>
        </w:rPr>
        <w:t>חוויה זו מפיק</w:t>
      </w:r>
      <w:r w:rsidR="001F5EF8">
        <w:rPr>
          <w:rFonts w:asciiTheme="majorBidi" w:hAnsiTheme="majorBidi" w:cstheme="majorBidi" w:hint="cs"/>
          <w:sz w:val="28"/>
          <w:szCs w:val="28"/>
          <w:rtl/>
        </w:rPr>
        <w:t xml:space="preserve"> </w:t>
      </w:r>
      <w:r w:rsidR="007F0BC8">
        <w:rPr>
          <w:rFonts w:asciiTheme="majorBidi" w:hAnsiTheme="majorBidi" w:cstheme="majorBidi" w:hint="cs"/>
          <w:sz w:val="28"/>
          <w:szCs w:val="28"/>
          <w:rtl/>
        </w:rPr>
        <w:t xml:space="preserve"> מה</w:t>
      </w:r>
      <w:r w:rsidR="00C86E7F">
        <w:rPr>
          <w:rFonts w:asciiTheme="majorBidi" w:hAnsiTheme="majorBidi" w:cstheme="majorBidi" w:hint="cs"/>
          <w:sz w:val="28"/>
          <w:szCs w:val="28"/>
          <w:rtl/>
        </w:rPr>
        <w:t>נורא</w:t>
      </w:r>
      <w:r w:rsidR="007F0BC8">
        <w:rPr>
          <w:rFonts w:asciiTheme="majorBidi" w:hAnsiTheme="majorBidi" w:cstheme="majorBidi" w:hint="cs"/>
          <w:sz w:val="28"/>
          <w:szCs w:val="28"/>
          <w:rtl/>
        </w:rPr>
        <w:t xml:space="preserve"> והמחריד שב</w:t>
      </w:r>
      <w:r w:rsidR="00AC627E">
        <w:rPr>
          <w:rFonts w:asciiTheme="majorBidi" w:hAnsiTheme="majorBidi" w:cstheme="majorBidi" w:hint="cs"/>
          <w:sz w:val="28"/>
          <w:szCs w:val="28"/>
          <w:rtl/>
        </w:rPr>
        <w:t>טבע</w:t>
      </w:r>
      <w:r w:rsidR="001F5EF8">
        <w:rPr>
          <w:rFonts w:asciiTheme="majorBidi" w:hAnsiTheme="majorBidi" w:cstheme="majorBidi" w:hint="cs"/>
          <w:sz w:val="28"/>
          <w:szCs w:val="28"/>
          <w:rtl/>
        </w:rPr>
        <w:t xml:space="preserve"> האומניפוטנטי</w:t>
      </w:r>
      <w:r w:rsidR="007B5B7A">
        <w:rPr>
          <w:rFonts w:asciiTheme="majorBidi" w:hAnsiTheme="majorBidi" w:cstheme="majorBidi" w:hint="cs"/>
          <w:sz w:val="28"/>
          <w:szCs w:val="28"/>
          <w:rtl/>
        </w:rPr>
        <w:t xml:space="preserve"> סוג של</w:t>
      </w:r>
      <w:r w:rsidR="00AC627E">
        <w:rPr>
          <w:rFonts w:asciiTheme="majorBidi" w:hAnsiTheme="majorBidi" w:cstheme="majorBidi" w:hint="cs"/>
          <w:sz w:val="28"/>
          <w:szCs w:val="28"/>
          <w:rtl/>
        </w:rPr>
        <w:t xml:space="preserve"> "הנאה שלילית". </w:t>
      </w:r>
      <w:r w:rsidR="00862251">
        <w:rPr>
          <w:rFonts w:asciiTheme="majorBidi" w:hAnsiTheme="majorBidi" w:cstheme="majorBidi" w:hint="cs"/>
          <w:sz w:val="28"/>
          <w:szCs w:val="28"/>
          <w:rtl/>
        </w:rPr>
        <w:t xml:space="preserve">לדעת אדמונד ברק , הנשגב הוא חוויה אסתטית </w:t>
      </w:r>
      <w:r w:rsidR="00EA7467">
        <w:rPr>
          <w:rFonts w:asciiTheme="majorBidi" w:hAnsiTheme="majorBidi" w:cstheme="majorBidi" w:hint="cs"/>
          <w:sz w:val="28"/>
          <w:szCs w:val="28"/>
          <w:rtl/>
        </w:rPr>
        <w:t xml:space="preserve">מטלטלת </w:t>
      </w:r>
      <w:r w:rsidR="00862251">
        <w:rPr>
          <w:rFonts w:asciiTheme="majorBidi" w:hAnsiTheme="majorBidi" w:cstheme="majorBidi" w:hint="cs"/>
          <w:sz w:val="28"/>
          <w:szCs w:val="28"/>
          <w:rtl/>
        </w:rPr>
        <w:t xml:space="preserve">של רגש קיצוני הנטוע בפחד, כאב וסכנה. </w:t>
      </w:r>
      <w:r w:rsidR="00AC627E">
        <w:rPr>
          <w:rFonts w:asciiTheme="majorBidi" w:hAnsiTheme="majorBidi" w:cstheme="majorBidi" w:hint="cs"/>
          <w:sz w:val="28"/>
          <w:szCs w:val="28"/>
          <w:rtl/>
        </w:rPr>
        <w:t>כפי שכתב בספרו מ- 1757, "</w:t>
      </w:r>
      <w:r w:rsidR="00AC627E" w:rsidRPr="00AC627E">
        <w:rPr>
          <w:rFonts w:asciiTheme="majorBidi" w:hAnsiTheme="majorBidi" w:cstheme="majorBidi" w:hint="cs"/>
          <w:b/>
          <w:bCs/>
          <w:sz w:val="28"/>
          <w:szCs w:val="28"/>
          <w:rtl/>
        </w:rPr>
        <w:t>חקירה פילוסופית את מקור האידיאות של הנשגב והיפה</w:t>
      </w:r>
      <w:r w:rsidR="00AC627E">
        <w:rPr>
          <w:rFonts w:asciiTheme="majorBidi" w:hAnsiTheme="majorBidi" w:cstheme="majorBidi" w:hint="cs"/>
          <w:sz w:val="28"/>
          <w:szCs w:val="28"/>
          <w:rtl/>
        </w:rPr>
        <w:t xml:space="preserve">": </w:t>
      </w:r>
    </w:p>
    <w:p w14:paraId="5CD9F1C6" w14:textId="58B36C07" w:rsidR="007B5B7A" w:rsidRDefault="007B5B7A" w:rsidP="000032D4">
      <w:pPr>
        <w:spacing w:line="360" w:lineRule="auto"/>
        <w:rPr>
          <w:rFonts w:asciiTheme="majorBidi" w:hAnsiTheme="majorBidi" w:cstheme="majorBidi"/>
          <w:sz w:val="28"/>
          <w:szCs w:val="28"/>
          <w:rtl/>
        </w:rPr>
      </w:pPr>
      <w:r>
        <w:rPr>
          <w:rFonts w:asciiTheme="majorBidi" w:hAnsiTheme="majorBidi" w:cstheme="majorBidi" w:hint="cs"/>
          <w:sz w:val="28"/>
          <w:szCs w:val="28"/>
          <w:rtl/>
        </w:rPr>
        <w:t>"כל מה ש</w:t>
      </w:r>
      <w:r w:rsidR="008D660C">
        <w:rPr>
          <w:rFonts w:asciiTheme="majorBidi" w:hAnsiTheme="majorBidi" w:cstheme="majorBidi" w:hint="cs"/>
          <w:sz w:val="28"/>
          <w:szCs w:val="28"/>
          <w:rtl/>
        </w:rPr>
        <w:t>מעורר</w:t>
      </w:r>
      <w:r>
        <w:rPr>
          <w:rFonts w:asciiTheme="majorBidi" w:hAnsiTheme="majorBidi" w:cstheme="majorBidi" w:hint="cs"/>
          <w:sz w:val="28"/>
          <w:szCs w:val="28"/>
          <w:rtl/>
        </w:rPr>
        <w:t>, בדרך כלשהי, את האידיאות של הכאב והסכנה, כלומר, כל מה שהוא</w:t>
      </w:r>
      <w:r w:rsidR="00334604">
        <w:rPr>
          <w:rFonts w:asciiTheme="majorBidi" w:hAnsiTheme="majorBidi" w:cstheme="majorBidi" w:hint="cs"/>
          <w:sz w:val="28"/>
          <w:szCs w:val="28"/>
          <w:rtl/>
        </w:rPr>
        <w:t xml:space="preserve"> נורא</w:t>
      </w:r>
      <w:r>
        <w:rPr>
          <w:rFonts w:asciiTheme="majorBidi" w:hAnsiTheme="majorBidi" w:cstheme="majorBidi" w:hint="cs"/>
          <w:sz w:val="28"/>
          <w:szCs w:val="28"/>
          <w:rtl/>
        </w:rPr>
        <w:t xml:space="preserve"> בדרך</w:t>
      </w:r>
      <w:r w:rsidR="00D10859">
        <w:rPr>
          <w:rFonts w:asciiTheme="majorBidi" w:hAnsiTheme="majorBidi" w:cstheme="majorBidi" w:hint="cs"/>
          <w:sz w:val="28"/>
          <w:szCs w:val="28"/>
          <w:rtl/>
        </w:rPr>
        <w:t xml:space="preserve"> כלשהי</w:t>
      </w:r>
      <w:r>
        <w:rPr>
          <w:rFonts w:asciiTheme="majorBidi" w:hAnsiTheme="majorBidi" w:cstheme="majorBidi" w:hint="cs"/>
          <w:sz w:val="28"/>
          <w:szCs w:val="28"/>
          <w:rtl/>
        </w:rPr>
        <w:t xml:space="preserve">, </w:t>
      </w:r>
      <w:r w:rsidR="00334604">
        <w:rPr>
          <w:rFonts w:asciiTheme="majorBidi" w:hAnsiTheme="majorBidi" w:cstheme="majorBidi" w:hint="cs"/>
          <w:sz w:val="28"/>
          <w:szCs w:val="28"/>
          <w:rtl/>
        </w:rPr>
        <w:t xml:space="preserve">או </w:t>
      </w:r>
      <w:r w:rsidR="00896698">
        <w:rPr>
          <w:rFonts w:asciiTheme="majorBidi" w:hAnsiTheme="majorBidi" w:cstheme="majorBidi" w:hint="cs"/>
          <w:sz w:val="28"/>
          <w:szCs w:val="28"/>
          <w:rtl/>
        </w:rPr>
        <w:t xml:space="preserve">חל על </w:t>
      </w:r>
      <w:r w:rsidR="00334604">
        <w:rPr>
          <w:rFonts w:asciiTheme="majorBidi" w:hAnsiTheme="majorBidi" w:cstheme="majorBidi" w:hint="cs"/>
          <w:sz w:val="28"/>
          <w:szCs w:val="28"/>
          <w:rtl/>
        </w:rPr>
        <w:t>מושאים נוראיים</w:t>
      </w:r>
      <w:r w:rsidR="00896698">
        <w:rPr>
          <w:rFonts w:asciiTheme="majorBidi" w:hAnsiTheme="majorBidi" w:cstheme="majorBidi" w:hint="cs"/>
          <w:sz w:val="28"/>
          <w:szCs w:val="28"/>
          <w:rtl/>
        </w:rPr>
        <w:t xml:space="preserve">, או פועל באופן המקביל לאימה, הוא מקורו של </w:t>
      </w:r>
      <w:r w:rsidR="00896698" w:rsidRPr="00896698">
        <w:rPr>
          <w:rFonts w:asciiTheme="majorBidi" w:hAnsiTheme="majorBidi" w:cstheme="majorBidi" w:hint="cs"/>
          <w:i/>
          <w:iCs/>
          <w:sz w:val="28"/>
          <w:szCs w:val="28"/>
          <w:rtl/>
        </w:rPr>
        <w:t>הנשגב</w:t>
      </w:r>
      <w:r w:rsidR="00896698" w:rsidRPr="00896698">
        <w:rPr>
          <w:rFonts w:asciiTheme="majorBidi" w:hAnsiTheme="majorBidi" w:cstheme="majorBidi" w:hint="cs"/>
          <w:sz w:val="28"/>
          <w:szCs w:val="28"/>
          <w:rtl/>
        </w:rPr>
        <w:t>;</w:t>
      </w:r>
      <w:r w:rsidR="00896698">
        <w:rPr>
          <w:rFonts w:asciiTheme="majorBidi" w:hAnsiTheme="majorBidi" w:cstheme="majorBidi" w:hint="cs"/>
          <w:sz w:val="28"/>
          <w:szCs w:val="28"/>
          <w:rtl/>
        </w:rPr>
        <w:t xml:space="preserve"> </w:t>
      </w:r>
      <w:r w:rsidR="008D660C">
        <w:rPr>
          <w:rFonts w:asciiTheme="majorBidi" w:hAnsiTheme="majorBidi" w:cstheme="majorBidi" w:hint="cs"/>
          <w:sz w:val="28"/>
          <w:szCs w:val="28"/>
          <w:rtl/>
        </w:rPr>
        <w:t>דהיינו</w:t>
      </w:r>
      <w:r w:rsidR="00896698">
        <w:rPr>
          <w:rFonts w:asciiTheme="majorBidi" w:hAnsiTheme="majorBidi" w:cstheme="majorBidi" w:hint="cs"/>
          <w:sz w:val="28"/>
          <w:szCs w:val="28"/>
          <w:rtl/>
        </w:rPr>
        <w:t>, הוא מייצר את הרגש העז ביותר שהנפש מסוגלת ל</w:t>
      </w:r>
      <w:r w:rsidR="008D660C">
        <w:rPr>
          <w:rFonts w:asciiTheme="majorBidi" w:hAnsiTheme="majorBidi" w:cstheme="majorBidi" w:hint="cs"/>
          <w:sz w:val="28"/>
          <w:szCs w:val="28"/>
          <w:rtl/>
        </w:rPr>
        <w:t>חו</w:t>
      </w:r>
      <w:r w:rsidR="00896698">
        <w:rPr>
          <w:rFonts w:asciiTheme="majorBidi" w:hAnsiTheme="majorBidi" w:cstheme="majorBidi" w:hint="cs"/>
          <w:sz w:val="28"/>
          <w:szCs w:val="28"/>
          <w:rtl/>
        </w:rPr>
        <w:t>ש.</w:t>
      </w:r>
      <w:r w:rsidR="000032D4">
        <w:rPr>
          <w:rFonts w:asciiTheme="majorBidi" w:hAnsiTheme="majorBidi" w:cstheme="majorBidi" w:hint="cs"/>
          <w:sz w:val="28"/>
          <w:szCs w:val="28"/>
          <w:rtl/>
        </w:rPr>
        <w:t>"</w:t>
      </w:r>
    </w:p>
    <w:p w14:paraId="27D166AA" w14:textId="77777777" w:rsidR="001A5114" w:rsidRDefault="001A5114" w:rsidP="000032D4">
      <w:pPr>
        <w:spacing w:line="360" w:lineRule="auto"/>
        <w:rPr>
          <w:rFonts w:asciiTheme="majorBidi" w:hAnsiTheme="majorBidi" w:cstheme="majorBidi"/>
          <w:sz w:val="28"/>
          <w:szCs w:val="28"/>
          <w:rtl/>
        </w:rPr>
      </w:pPr>
    </w:p>
    <w:p w14:paraId="1972F1CC" w14:textId="63E7EEFF" w:rsidR="001A5114" w:rsidRDefault="001A5114" w:rsidP="000032D4">
      <w:pPr>
        <w:spacing w:line="360" w:lineRule="auto"/>
        <w:rPr>
          <w:rFonts w:asciiTheme="majorBidi" w:hAnsiTheme="majorBidi" w:cstheme="majorBidi"/>
          <w:sz w:val="28"/>
          <w:szCs w:val="28"/>
          <w:rtl/>
        </w:rPr>
      </w:pPr>
      <w:r>
        <w:rPr>
          <w:rFonts w:asciiTheme="majorBidi" w:hAnsiTheme="majorBidi" w:cstheme="majorBidi" w:hint="cs"/>
          <w:sz w:val="28"/>
          <w:szCs w:val="28"/>
          <w:rtl/>
        </w:rPr>
        <w:t>זיקת ציוריה של רחל רבינוביץ ל</w:t>
      </w:r>
      <w:r w:rsidR="00BF5824">
        <w:rPr>
          <w:rFonts w:asciiTheme="majorBidi" w:hAnsiTheme="majorBidi" w:cstheme="majorBidi" w:hint="cs"/>
          <w:sz w:val="28"/>
          <w:szCs w:val="28"/>
          <w:rtl/>
        </w:rPr>
        <w:t>"נשגב השלילי", לסיוט הסימבוליסטי ולמ</w:t>
      </w:r>
      <w:r w:rsidR="00660325">
        <w:rPr>
          <w:rFonts w:asciiTheme="majorBidi" w:hAnsiTheme="majorBidi" w:cstheme="majorBidi" w:hint="cs"/>
          <w:sz w:val="28"/>
          <w:szCs w:val="28"/>
          <w:rtl/>
        </w:rPr>
        <w:t>קבר</w:t>
      </w:r>
      <w:r w:rsidR="00BF5824">
        <w:rPr>
          <w:rFonts w:asciiTheme="majorBidi" w:hAnsiTheme="majorBidi" w:cstheme="majorBidi" w:hint="cs"/>
          <w:sz w:val="28"/>
          <w:szCs w:val="28"/>
          <w:rtl/>
        </w:rPr>
        <w:t>יות נוסח ימי-הביניים מציבים את יצירתה בסימן ניאו-רומנטי</w:t>
      </w:r>
      <w:r w:rsidR="00367D50">
        <w:rPr>
          <w:rFonts w:asciiTheme="majorBidi" w:hAnsiTheme="majorBidi" w:cstheme="majorBidi" w:hint="cs"/>
          <w:sz w:val="28"/>
          <w:szCs w:val="28"/>
          <w:rtl/>
        </w:rPr>
        <w:t xml:space="preserve"> (מהסוג שכה קסם לטרנס-אוונגרד </w:t>
      </w:r>
      <w:r w:rsidR="00367D50">
        <w:rPr>
          <w:rFonts w:asciiTheme="majorBidi" w:hAnsiTheme="majorBidi" w:cstheme="majorBidi" w:hint="cs"/>
          <w:sz w:val="28"/>
          <w:szCs w:val="28"/>
          <w:rtl/>
        </w:rPr>
        <w:lastRenderedPageBreak/>
        <w:t>האיטלקי של פרנצ'סקו קלמנטה וחבריו)</w:t>
      </w:r>
      <w:r w:rsidR="00BF5824">
        <w:rPr>
          <w:rFonts w:asciiTheme="majorBidi" w:hAnsiTheme="majorBidi" w:cstheme="majorBidi" w:hint="cs"/>
          <w:sz w:val="28"/>
          <w:szCs w:val="28"/>
          <w:rtl/>
        </w:rPr>
        <w:t xml:space="preserve">. </w:t>
      </w:r>
      <w:r w:rsidR="00275B73">
        <w:rPr>
          <w:rFonts w:asciiTheme="majorBidi" w:hAnsiTheme="majorBidi" w:cstheme="majorBidi" w:hint="cs"/>
          <w:sz w:val="28"/>
          <w:szCs w:val="28"/>
          <w:rtl/>
        </w:rPr>
        <w:t>כך</w:t>
      </w:r>
      <w:r w:rsidR="00A0247B">
        <w:rPr>
          <w:rFonts w:asciiTheme="majorBidi" w:hAnsiTheme="majorBidi" w:cstheme="majorBidi" w:hint="cs"/>
          <w:sz w:val="28"/>
          <w:szCs w:val="28"/>
          <w:rtl/>
        </w:rPr>
        <w:t>, למשל,</w:t>
      </w:r>
      <w:r w:rsidR="00275B73">
        <w:rPr>
          <w:rFonts w:asciiTheme="majorBidi" w:hAnsiTheme="majorBidi" w:cstheme="majorBidi" w:hint="cs"/>
          <w:sz w:val="28"/>
          <w:szCs w:val="28"/>
          <w:rtl/>
        </w:rPr>
        <w:t xml:space="preserve"> הופך כביש בקיבוץ </w:t>
      </w:r>
      <w:r w:rsidR="00A0247B">
        <w:rPr>
          <w:rFonts w:asciiTheme="majorBidi" w:hAnsiTheme="majorBidi" w:cstheme="majorBidi" w:hint="cs"/>
          <w:sz w:val="28"/>
          <w:szCs w:val="28"/>
          <w:rtl/>
        </w:rPr>
        <w:t>וגדר-</w:t>
      </w:r>
      <w:r w:rsidR="006D1D58">
        <w:rPr>
          <w:rFonts w:asciiTheme="majorBidi" w:hAnsiTheme="majorBidi" w:cstheme="majorBidi" w:hint="cs"/>
          <w:sz w:val="28"/>
          <w:szCs w:val="28"/>
          <w:rtl/>
        </w:rPr>
        <w:t>ה</w:t>
      </w:r>
      <w:r w:rsidR="00A0247B">
        <w:rPr>
          <w:rFonts w:asciiTheme="majorBidi" w:hAnsiTheme="majorBidi" w:cstheme="majorBidi" w:hint="cs"/>
          <w:sz w:val="28"/>
          <w:szCs w:val="28"/>
          <w:rtl/>
        </w:rPr>
        <w:t xml:space="preserve">מערכת שלאורכו לדימוי </w:t>
      </w:r>
      <w:r w:rsidR="0010417F">
        <w:rPr>
          <w:rFonts w:asciiTheme="majorBidi" w:hAnsiTheme="majorBidi" w:cstheme="majorBidi" w:hint="cs"/>
          <w:sz w:val="28"/>
          <w:szCs w:val="28"/>
          <w:rtl/>
        </w:rPr>
        <w:t xml:space="preserve">של דרך </w:t>
      </w:r>
      <w:r w:rsidR="00A0247B">
        <w:rPr>
          <w:rFonts w:asciiTheme="majorBidi" w:hAnsiTheme="majorBidi" w:cstheme="majorBidi" w:hint="cs"/>
          <w:sz w:val="28"/>
          <w:szCs w:val="28"/>
          <w:rtl/>
        </w:rPr>
        <w:t>קיומי</w:t>
      </w:r>
      <w:r w:rsidR="0010417F">
        <w:rPr>
          <w:rFonts w:asciiTheme="majorBidi" w:hAnsiTheme="majorBidi" w:cstheme="majorBidi" w:hint="cs"/>
          <w:sz w:val="28"/>
          <w:szCs w:val="28"/>
          <w:rtl/>
        </w:rPr>
        <w:t>ת</w:t>
      </w:r>
      <w:r w:rsidR="00A0247B">
        <w:rPr>
          <w:rFonts w:asciiTheme="majorBidi" w:hAnsiTheme="majorBidi" w:cstheme="majorBidi" w:hint="cs"/>
          <w:sz w:val="28"/>
          <w:szCs w:val="28"/>
          <w:rtl/>
        </w:rPr>
        <w:t xml:space="preserve"> טעונה במועקה וביראה</w:t>
      </w:r>
      <w:r w:rsidR="000D3EC8">
        <w:rPr>
          <w:rFonts w:asciiTheme="majorBidi" w:hAnsiTheme="majorBidi" w:cstheme="majorBidi" w:hint="cs"/>
          <w:sz w:val="28"/>
          <w:szCs w:val="28"/>
          <w:rtl/>
        </w:rPr>
        <w:t xml:space="preserve"> לקראת הבלתי-נודע</w:t>
      </w:r>
      <w:r w:rsidR="00344556">
        <w:rPr>
          <w:rFonts w:asciiTheme="majorBidi" w:hAnsiTheme="majorBidi" w:cstheme="majorBidi" w:hint="cs"/>
          <w:sz w:val="28"/>
          <w:szCs w:val="28"/>
          <w:rtl/>
        </w:rPr>
        <w:t xml:space="preserve">. </w:t>
      </w:r>
      <w:r w:rsidR="00046C9F">
        <w:rPr>
          <w:rFonts w:asciiTheme="majorBidi" w:hAnsiTheme="majorBidi" w:cstheme="majorBidi" w:hint="cs"/>
          <w:sz w:val="28"/>
          <w:szCs w:val="28"/>
          <w:rtl/>
        </w:rPr>
        <w:t xml:space="preserve">בה בעת, המתח בין </w:t>
      </w:r>
      <w:r w:rsidR="001838A1">
        <w:rPr>
          <w:rFonts w:asciiTheme="majorBidi" w:hAnsiTheme="majorBidi" w:cstheme="majorBidi" w:hint="cs"/>
          <w:sz w:val="28"/>
          <w:szCs w:val="28"/>
          <w:rtl/>
        </w:rPr>
        <w:t xml:space="preserve">האינטימיות של </w:t>
      </w:r>
      <w:r w:rsidR="00046C9F">
        <w:rPr>
          <w:rFonts w:asciiTheme="majorBidi" w:hAnsiTheme="majorBidi" w:cstheme="majorBidi" w:hint="cs"/>
          <w:sz w:val="28"/>
          <w:szCs w:val="28"/>
          <w:rtl/>
        </w:rPr>
        <w:t xml:space="preserve">הפורמט הקטן </w:t>
      </w:r>
      <w:r w:rsidR="000D3EC8">
        <w:rPr>
          <w:rFonts w:asciiTheme="majorBidi" w:hAnsiTheme="majorBidi" w:cstheme="majorBidi" w:hint="cs"/>
          <w:sz w:val="28"/>
          <w:szCs w:val="28"/>
          <w:rtl/>
        </w:rPr>
        <w:t xml:space="preserve">(על-פי-רוב) </w:t>
      </w:r>
      <w:r w:rsidR="00046C9F">
        <w:rPr>
          <w:rFonts w:asciiTheme="majorBidi" w:hAnsiTheme="majorBidi" w:cstheme="majorBidi" w:hint="cs"/>
          <w:sz w:val="28"/>
          <w:szCs w:val="28"/>
          <w:rtl/>
        </w:rPr>
        <w:t>ו</w:t>
      </w:r>
      <w:r w:rsidR="001838A1">
        <w:rPr>
          <w:rFonts w:asciiTheme="majorBidi" w:hAnsiTheme="majorBidi" w:cstheme="majorBidi" w:hint="cs"/>
          <w:sz w:val="28"/>
          <w:szCs w:val="28"/>
          <w:rtl/>
        </w:rPr>
        <w:t xml:space="preserve">של </w:t>
      </w:r>
      <w:r w:rsidR="00AF2394">
        <w:rPr>
          <w:rFonts w:asciiTheme="majorBidi" w:hAnsiTheme="majorBidi" w:cstheme="majorBidi" w:hint="cs"/>
          <w:sz w:val="28"/>
          <w:szCs w:val="28"/>
          <w:rtl/>
        </w:rPr>
        <w:t>עדינ</w:t>
      </w:r>
      <w:r w:rsidR="00046C9F">
        <w:rPr>
          <w:rFonts w:asciiTheme="majorBidi" w:hAnsiTheme="majorBidi" w:cstheme="majorBidi" w:hint="cs"/>
          <w:sz w:val="28"/>
          <w:szCs w:val="28"/>
          <w:rtl/>
        </w:rPr>
        <w:t xml:space="preserve">ות האקוורל לבין </w:t>
      </w:r>
      <w:r w:rsidR="001838A1">
        <w:rPr>
          <w:rFonts w:asciiTheme="majorBidi" w:hAnsiTheme="majorBidi" w:cstheme="majorBidi" w:hint="cs"/>
          <w:sz w:val="28"/>
          <w:szCs w:val="28"/>
          <w:rtl/>
        </w:rPr>
        <w:t>הייצוג המונומנטא</w:t>
      </w:r>
      <w:r w:rsidR="00C758FF">
        <w:rPr>
          <w:rFonts w:asciiTheme="majorBidi" w:hAnsiTheme="majorBidi" w:cstheme="majorBidi" w:hint="cs"/>
          <w:sz w:val="28"/>
          <w:szCs w:val="28"/>
          <w:rtl/>
        </w:rPr>
        <w:t>ל</w:t>
      </w:r>
      <w:r w:rsidR="001838A1">
        <w:rPr>
          <w:rFonts w:asciiTheme="majorBidi" w:hAnsiTheme="majorBidi" w:cstheme="majorBidi" w:hint="cs"/>
          <w:sz w:val="28"/>
          <w:szCs w:val="28"/>
          <w:rtl/>
        </w:rPr>
        <w:t>י של הקטסטרופה הקולוסאלית</w:t>
      </w:r>
      <w:r w:rsidR="00AF2394">
        <w:rPr>
          <w:rFonts w:asciiTheme="majorBidi" w:hAnsiTheme="majorBidi" w:cstheme="majorBidi" w:hint="cs"/>
          <w:sz w:val="28"/>
          <w:szCs w:val="28"/>
          <w:rtl/>
        </w:rPr>
        <w:t>, של הדם-ואש-ותימרות עשן</w:t>
      </w:r>
      <w:r w:rsidR="001838A1">
        <w:rPr>
          <w:rFonts w:asciiTheme="majorBidi" w:hAnsiTheme="majorBidi" w:cstheme="majorBidi" w:hint="cs"/>
          <w:sz w:val="28"/>
          <w:szCs w:val="28"/>
          <w:rtl/>
        </w:rPr>
        <w:t xml:space="preserve">. </w:t>
      </w:r>
      <w:r w:rsidR="00AF2394">
        <w:rPr>
          <w:rFonts w:asciiTheme="majorBidi" w:hAnsiTheme="majorBidi" w:cstheme="majorBidi" w:hint="cs"/>
          <w:sz w:val="28"/>
          <w:szCs w:val="28"/>
          <w:rtl/>
        </w:rPr>
        <w:t xml:space="preserve">הנה כי כן, </w:t>
      </w:r>
      <w:r w:rsidR="000C18A9">
        <w:rPr>
          <w:rFonts w:asciiTheme="majorBidi" w:hAnsiTheme="majorBidi" w:cstheme="majorBidi" w:hint="cs"/>
          <w:sz w:val="28"/>
          <w:szCs w:val="28"/>
          <w:rtl/>
        </w:rPr>
        <w:t>הציורים אישיים מאד</w:t>
      </w:r>
      <w:r w:rsidR="00840A96">
        <w:rPr>
          <w:rFonts w:asciiTheme="majorBidi" w:hAnsiTheme="majorBidi" w:cstheme="majorBidi" w:hint="cs"/>
          <w:sz w:val="28"/>
          <w:szCs w:val="28"/>
          <w:rtl/>
        </w:rPr>
        <w:t xml:space="preserve">, </w:t>
      </w:r>
      <w:r w:rsidR="00D130B4">
        <w:rPr>
          <w:rFonts w:asciiTheme="majorBidi" w:hAnsiTheme="majorBidi" w:cstheme="majorBidi" w:hint="cs"/>
          <w:sz w:val="28"/>
          <w:szCs w:val="28"/>
          <w:rtl/>
        </w:rPr>
        <w:t xml:space="preserve">פיוטיים ונוראי-הוד </w:t>
      </w:r>
      <w:r w:rsidR="004D373F">
        <w:rPr>
          <w:rFonts w:asciiTheme="majorBidi" w:hAnsiTheme="majorBidi" w:cstheme="majorBidi" w:hint="cs"/>
          <w:sz w:val="28"/>
          <w:szCs w:val="28"/>
          <w:rtl/>
        </w:rPr>
        <w:t>בה בעת</w:t>
      </w:r>
      <w:r w:rsidR="00D130B4">
        <w:rPr>
          <w:rFonts w:asciiTheme="majorBidi" w:hAnsiTheme="majorBidi" w:cstheme="majorBidi" w:hint="cs"/>
          <w:sz w:val="28"/>
          <w:szCs w:val="28"/>
          <w:rtl/>
        </w:rPr>
        <w:t xml:space="preserve">. </w:t>
      </w:r>
      <w:r w:rsidR="00840A96">
        <w:rPr>
          <w:rFonts w:asciiTheme="majorBidi" w:hAnsiTheme="majorBidi" w:cstheme="majorBidi" w:hint="cs"/>
          <w:sz w:val="28"/>
          <w:szCs w:val="28"/>
          <w:rtl/>
        </w:rPr>
        <w:t xml:space="preserve">ה- </w:t>
      </w:r>
      <w:r w:rsidR="002F39D7">
        <w:rPr>
          <w:rFonts w:asciiTheme="majorBidi" w:hAnsiTheme="majorBidi" w:cstheme="majorBidi"/>
          <w:sz w:val="28"/>
          <w:szCs w:val="28"/>
        </w:rPr>
        <w:t>W</w:t>
      </w:r>
      <w:r w:rsidR="00840A96">
        <w:rPr>
          <w:rFonts w:asciiTheme="majorBidi" w:hAnsiTheme="majorBidi" w:cstheme="majorBidi"/>
          <w:sz w:val="28"/>
          <w:szCs w:val="28"/>
        </w:rPr>
        <w:t>eltende</w:t>
      </w:r>
      <w:r w:rsidR="00840A96">
        <w:rPr>
          <w:rFonts w:asciiTheme="majorBidi" w:hAnsiTheme="majorBidi" w:cstheme="majorBidi" w:hint="cs"/>
          <w:sz w:val="28"/>
          <w:szCs w:val="28"/>
          <w:rtl/>
        </w:rPr>
        <w:t xml:space="preserve"> הוא פרטי</w:t>
      </w:r>
      <w:r w:rsidR="00BA644A">
        <w:rPr>
          <w:rFonts w:asciiTheme="majorBidi" w:hAnsiTheme="majorBidi" w:cstheme="majorBidi" w:hint="cs"/>
          <w:sz w:val="28"/>
          <w:szCs w:val="28"/>
          <w:rtl/>
        </w:rPr>
        <w:t xml:space="preserve"> ("סובלימציה של טראומה", </w:t>
      </w:r>
      <w:r w:rsidR="00185959">
        <w:rPr>
          <w:rFonts w:asciiTheme="majorBidi" w:hAnsiTheme="majorBidi" w:cstheme="majorBidi" w:hint="cs"/>
          <w:sz w:val="28"/>
          <w:szCs w:val="28"/>
          <w:rtl/>
        </w:rPr>
        <w:t>תגדיר האמנית)</w:t>
      </w:r>
      <w:r w:rsidR="00C758FF">
        <w:rPr>
          <w:rFonts w:asciiTheme="majorBidi" w:hAnsiTheme="majorBidi" w:cstheme="majorBidi" w:hint="cs"/>
          <w:sz w:val="28"/>
          <w:szCs w:val="28"/>
          <w:rtl/>
        </w:rPr>
        <w:t xml:space="preserve">, </w:t>
      </w:r>
      <w:r w:rsidR="004D373F">
        <w:rPr>
          <w:rFonts w:asciiTheme="majorBidi" w:hAnsiTheme="majorBidi" w:cstheme="majorBidi" w:hint="cs"/>
          <w:sz w:val="28"/>
          <w:szCs w:val="28"/>
          <w:rtl/>
        </w:rPr>
        <w:t xml:space="preserve">אך גם </w:t>
      </w:r>
      <w:r w:rsidR="00C758FF">
        <w:rPr>
          <w:rFonts w:asciiTheme="majorBidi" w:hAnsiTheme="majorBidi" w:cstheme="majorBidi" w:hint="cs"/>
          <w:sz w:val="28"/>
          <w:szCs w:val="28"/>
          <w:rtl/>
        </w:rPr>
        <w:t>מיתי</w:t>
      </w:r>
      <w:r w:rsidR="004D373F">
        <w:rPr>
          <w:rFonts w:asciiTheme="majorBidi" w:hAnsiTheme="majorBidi" w:cstheme="majorBidi" w:hint="cs"/>
          <w:sz w:val="28"/>
          <w:szCs w:val="28"/>
          <w:rtl/>
        </w:rPr>
        <w:t>, משמע טוטאלי</w:t>
      </w:r>
      <w:r w:rsidR="00C758FF">
        <w:rPr>
          <w:rFonts w:asciiTheme="majorBidi" w:hAnsiTheme="majorBidi" w:cstheme="majorBidi" w:hint="cs"/>
          <w:sz w:val="28"/>
          <w:szCs w:val="28"/>
          <w:rtl/>
        </w:rPr>
        <w:t>. בתוקף מיתיות זו, מבטלת רחל רבינוביץ' את הדיכוטומיה בין קטגוריות החי, הדומם והצומח</w:t>
      </w:r>
      <w:r w:rsidR="00493AA5">
        <w:rPr>
          <w:rFonts w:asciiTheme="majorBidi" w:hAnsiTheme="majorBidi" w:cstheme="majorBidi" w:hint="cs"/>
          <w:sz w:val="28"/>
          <w:szCs w:val="28"/>
          <w:rtl/>
        </w:rPr>
        <w:t>:</w:t>
      </w:r>
      <w:r w:rsidR="009B4677">
        <w:rPr>
          <w:rStyle w:val="af0"/>
          <w:rFonts w:asciiTheme="majorBidi" w:hAnsiTheme="majorBidi" w:cstheme="majorBidi"/>
          <w:sz w:val="28"/>
          <w:szCs w:val="28"/>
          <w:rtl/>
        </w:rPr>
        <w:footnoteReference w:id="3"/>
      </w:r>
      <w:r w:rsidR="000527B8">
        <w:rPr>
          <w:rFonts w:asciiTheme="majorBidi" w:hAnsiTheme="majorBidi" w:cstheme="majorBidi" w:hint="cs"/>
          <w:sz w:val="28"/>
          <w:szCs w:val="28"/>
          <w:rtl/>
        </w:rPr>
        <w:t xml:space="preserve"> </w:t>
      </w:r>
      <w:r w:rsidR="00493AA5">
        <w:rPr>
          <w:rFonts w:asciiTheme="majorBidi" w:hAnsiTheme="majorBidi" w:cstheme="majorBidi" w:hint="cs"/>
          <w:sz w:val="28"/>
          <w:szCs w:val="28"/>
          <w:rtl/>
        </w:rPr>
        <w:t>פרח הוא איבר-גוף</w:t>
      </w:r>
      <w:r w:rsidR="009F2DF4">
        <w:rPr>
          <w:rFonts w:asciiTheme="majorBidi" w:hAnsiTheme="majorBidi" w:cstheme="majorBidi" w:hint="cs"/>
          <w:sz w:val="28"/>
          <w:szCs w:val="28"/>
          <w:rtl/>
        </w:rPr>
        <w:t xml:space="preserve"> (לב?)</w:t>
      </w:r>
      <w:r w:rsidR="00493AA5">
        <w:rPr>
          <w:rFonts w:asciiTheme="majorBidi" w:hAnsiTheme="majorBidi" w:cstheme="majorBidi" w:hint="cs"/>
          <w:sz w:val="28"/>
          <w:szCs w:val="28"/>
          <w:rtl/>
        </w:rPr>
        <w:t>, גבעול הוא חוט שדרה וצלעות, גזע הוא שלד</w:t>
      </w:r>
      <w:r w:rsidR="009F2DF4">
        <w:rPr>
          <w:rFonts w:asciiTheme="majorBidi" w:hAnsiTheme="majorBidi" w:cstheme="majorBidi" w:hint="cs"/>
          <w:sz w:val="28"/>
          <w:szCs w:val="28"/>
          <w:rtl/>
        </w:rPr>
        <w:t>, שורשי פרח כעורקים החודרים לאדמה שהיא גוף-אדם (ריאות?)</w:t>
      </w:r>
      <w:r w:rsidR="00493AA5">
        <w:rPr>
          <w:rFonts w:asciiTheme="majorBidi" w:hAnsiTheme="majorBidi" w:cstheme="majorBidi" w:hint="cs"/>
          <w:sz w:val="28"/>
          <w:szCs w:val="28"/>
          <w:rtl/>
        </w:rPr>
        <w:t>.</w:t>
      </w:r>
    </w:p>
    <w:p w14:paraId="627A2BD9" w14:textId="77777777" w:rsidR="00111B57" w:rsidRDefault="00111B57" w:rsidP="000032D4">
      <w:pPr>
        <w:spacing w:line="360" w:lineRule="auto"/>
        <w:rPr>
          <w:rFonts w:asciiTheme="majorBidi" w:hAnsiTheme="majorBidi" w:cstheme="majorBidi"/>
          <w:sz w:val="28"/>
          <w:szCs w:val="28"/>
          <w:rtl/>
        </w:rPr>
      </w:pPr>
    </w:p>
    <w:p w14:paraId="4F4EE082" w14:textId="75AE0542" w:rsidR="00111B57" w:rsidRDefault="00111B57" w:rsidP="000032D4">
      <w:pPr>
        <w:spacing w:line="360" w:lineRule="auto"/>
        <w:rPr>
          <w:rFonts w:asciiTheme="majorBidi" w:hAnsiTheme="majorBidi" w:cstheme="majorBidi"/>
          <w:sz w:val="28"/>
          <w:szCs w:val="28"/>
          <w:rtl/>
        </w:rPr>
      </w:pPr>
      <w:r>
        <w:rPr>
          <w:rFonts w:asciiTheme="majorBidi" w:hAnsiTheme="majorBidi" w:cstheme="majorBidi" w:hint="cs"/>
          <w:sz w:val="28"/>
          <w:szCs w:val="28"/>
          <w:rtl/>
        </w:rPr>
        <w:t>ביטול הדיכוטומיות חל גם על יחסי חיים ומוות: עולמה הקריפטי של רבינוביץ' מאוכלס בדמותה הטובעת, בבחינת "האדם האחרון"</w:t>
      </w:r>
      <w:r w:rsidR="00AF2394">
        <w:rPr>
          <w:rFonts w:asciiTheme="majorBidi" w:hAnsiTheme="majorBidi" w:cstheme="majorBidi" w:hint="cs"/>
          <w:sz w:val="28"/>
          <w:szCs w:val="28"/>
          <w:rtl/>
        </w:rPr>
        <w:t xml:space="preserve"> בחלד</w:t>
      </w:r>
      <w:r>
        <w:rPr>
          <w:rFonts w:asciiTheme="majorBidi" w:hAnsiTheme="majorBidi" w:cstheme="majorBidi" w:hint="cs"/>
          <w:sz w:val="28"/>
          <w:szCs w:val="28"/>
          <w:rtl/>
        </w:rPr>
        <w:t xml:space="preserve">, </w:t>
      </w:r>
      <w:r w:rsidR="00936697">
        <w:rPr>
          <w:rFonts w:asciiTheme="majorBidi" w:hAnsiTheme="majorBidi" w:cstheme="majorBidi" w:hint="cs"/>
          <w:sz w:val="28"/>
          <w:szCs w:val="28"/>
          <w:rtl/>
        </w:rPr>
        <w:t xml:space="preserve">ויותר מזה - </w:t>
      </w:r>
      <w:r>
        <w:rPr>
          <w:rFonts w:asciiTheme="majorBidi" w:hAnsiTheme="majorBidi" w:cstheme="majorBidi" w:hint="cs"/>
          <w:sz w:val="28"/>
          <w:szCs w:val="28"/>
          <w:rtl/>
        </w:rPr>
        <w:t>בשלדים וגולגולות</w:t>
      </w:r>
      <w:r w:rsidR="00936697">
        <w:rPr>
          <w:rFonts w:asciiTheme="majorBidi" w:hAnsiTheme="majorBidi" w:cstheme="majorBidi" w:hint="cs"/>
          <w:sz w:val="28"/>
          <w:szCs w:val="28"/>
          <w:rtl/>
        </w:rPr>
        <w:t>. לרגעים, נר</w:t>
      </w:r>
      <w:r w:rsidR="0029710E">
        <w:rPr>
          <w:rFonts w:asciiTheme="majorBidi" w:hAnsiTheme="majorBidi" w:cstheme="majorBidi" w:hint="cs"/>
          <w:sz w:val="28"/>
          <w:szCs w:val="28"/>
          <w:rtl/>
        </w:rPr>
        <w:t>אי</w:t>
      </w:r>
      <w:r w:rsidR="00936697">
        <w:rPr>
          <w:rFonts w:asciiTheme="majorBidi" w:hAnsiTheme="majorBidi" w:cstheme="majorBidi" w:hint="cs"/>
          <w:sz w:val="28"/>
          <w:szCs w:val="28"/>
          <w:rtl/>
        </w:rPr>
        <w:t>ם הציורים כביקורו של דאנטה (של "</w:t>
      </w:r>
      <w:r w:rsidR="00936697" w:rsidRPr="00936697">
        <w:rPr>
          <w:rFonts w:asciiTheme="majorBidi" w:hAnsiTheme="majorBidi" w:cstheme="majorBidi" w:hint="cs"/>
          <w:b/>
          <w:bCs/>
          <w:sz w:val="28"/>
          <w:szCs w:val="28"/>
          <w:rtl/>
        </w:rPr>
        <w:t>התופת</w:t>
      </w:r>
      <w:r w:rsidR="00936697">
        <w:rPr>
          <w:rFonts w:asciiTheme="majorBidi" w:hAnsiTheme="majorBidi" w:cstheme="majorBidi" w:hint="cs"/>
          <w:sz w:val="28"/>
          <w:szCs w:val="28"/>
          <w:rtl/>
        </w:rPr>
        <w:t>") בקיבוץ דפנה</w:t>
      </w:r>
      <w:r w:rsidR="00AF0200">
        <w:rPr>
          <w:rFonts w:asciiTheme="majorBidi" w:hAnsiTheme="majorBidi" w:cstheme="majorBidi" w:hint="cs"/>
          <w:sz w:val="28"/>
          <w:szCs w:val="28"/>
          <w:rtl/>
        </w:rPr>
        <w:t xml:space="preserve">: מרחבי דם ואש, גווני שקיעה ושלכת, צללי ליל, ביצות </w:t>
      </w:r>
      <w:r w:rsidR="003A37B7">
        <w:rPr>
          <w:rFonts w:asciiTheme="majorBidi" w:hAnsiTheme="majorBidi" w:cstheme="majorBidi" w:hint="cs"/>
          <w:sz w:val="28"/>
          <w:szCs w:val="28"/>
          <w:rtl/>
        </w:rPr>
        <w:t xml:space="preserve">גואות במים אדומים או שחורים, </w:t>
      </w:r>
      <w:r w:rsidR="00263971">
        <w:rPr>
          <w:rFonts w:asciiTheme="majorBidi" w:hAnsiTheme="majorBidi" w:cstheme="majorBidi" w:hint="cs"/>
          <w:sz w:val="28"/>
          <w:szCs w:val="28"/>
          <w:rtl/>
        </w:rPr>
        <w:t xml:space="preserve">הזמן הוא שעת-שקיעה ודמדומים, </w:t>
      </w:r>
      <w:r w:rsidR="003A37B7">
        <w:rPr>
          <w:rFonts w:asciiTheme="majorBidi" w:hAnsiTheme="majorBidi" w:cstheme="majorBidi" w:hint="cs"/>
          <w:sz w:val="28"/>
          <w:szCs w:val="28"/>
          <w:rtl/>
        </w:rPr>
        <w:t xml:space="preserve">וכאשר הרקיע אינו בוער, הוא אפור וקודר. </w:t>
      </w:r>
    </w:p>
    <w:p w14:paraId="3CB2EE50" w14:textId="77777777" w:rsidR="00501176" w:rsidRDefault="00501176" w:rsidP="000032D4">
      <w:pPr>
        <w:spacing w:line="360" w:lineRule="auto"/>
        <w:rPr>
          <w:rFonts w:asciiTheme="majorBidi" w:hAnsiTheme="majorBidi" w:cstheme="majorBidi"/>
          <w:sz w:val="28"/>
          <w:szCs w:val="28"/>
          <w:rtl/>
        </w:rPr>
      </w:pPr>
    </w:p>
    <w:p w14:paraId="77A6360E" w14:textId="4A4229A8" w:rsidR="00501176" w:rsidRDefault="00501176" w:rsidP="000032D4">
      <w:pPr>
        <w:spacing w:line="360" w:lineRule="auto"/>
        <w:rPr>
          <w:rFonts w:asciiTheme="majorBidi" w:hAnsiTheme="majorBidi" w:cstheme="majorBidi"/>
          <w:sz w:val="28"/>
          <w:szCs w:val="28"/>
          <w:rtl/>
        </w:rPr>
      </w:pPr>
      <w:r>
        <w:rPr>
          <w:rFonts w:asciiTheme="majorBidi" w:hAnsiTheme="majorBidi" w:cstheme="majorBidi" w:hint="cs"/>
          <w:sz w:val="28"/>
          <w:szCs w:val="28"/>
          <w:rtl/>
        </w:rPr>
        <w:t>בין תהליך הציור לבין המיוצג בו נולדו יחסים סימביוטיים: הטבעת הנייר במים רבים, בהם נשטפים הדימויים, מקבילה לציורי האמנית הטובעת במים</w:t>
      </w:r>
      <w:r w:rsidR="003D33EF">
        <w:rPr>
          <w:rFonts w:asciiTheme="majorBidi" w:hAnsiTheme="majorBidi" w:cstheme="majorBidi" w:hint="cs"/>
          <w:sz w:val="28"/>
          <w:szCs w:val="28"/>
          <w:rtl/>
        </w:rPr>
        <w:t xml:space="preserve"> (</w:t>
      </w:r>
      <w:r w:rsidR="006370C5">
        <w:rPr>
          <w:rFonts w:asciiTheme="majorBidi" w:hAnsiTheme="majorBidi" w:cstheme="majorBidi" w:hint="cs"/>
          <w:sz w:val="28"/>
          <w:szCs w:val="28"/>
          <w:rtl/>
        </w:rPr>
        <w:t>טביעה? טבילה מזככת? ריפוי הידראולי? הטבילה כהתעלות?</w:t>
      </w:r>
      <w:r w:rsidR="003D33EF">
        <w:rPr>
          <w:rFonts w:asciiTheme="majorBidi" w:hAnsiTheme="majorBidi" w:cstheme="majorBidi" w:hint="cs"/>
          <w:sz w:val="28"/>
          <w:szCs w:val="28"/>
          <w:rtl/>
        </w:rPr>
        <w:t>)</w:t>
      </w:r>
      <w:r w:rsidR="006370C5">
        <w:rPr>
          <w:rFonts w:asciiTheme="majorBidi" w:hAnsiTheme="majorBidi" w:cstheme="majorBidi" w:hint="cs"/>
          <w:sz w:val="28"/>
          <w:szCs w:val="28"/>
          <w:rtl/>
        </w:rPr>
        <w:t xml:space="preserve"> </w:t>
      </w:r>
      <w:r w:rsidR="003D33EF">
        <w:rPr>
          <w:rFonts w:asciiTheme="majorBidi" w:hAnsiTheme="majorBidi" w:cstheme="majorBidi" w:hint="cs"/>
          <w:sz w:val="28"/>
          <w:szCs w:val="28"/>
          <w:rtl/>
        </w:rPr>
        <w:t>ב</w:t>
      </w:r>
      <w:r w:rsidR="006125DB">
        <w:rPr>
          <w:rFonts w:asciiTheme="majorBidi" w:hAnsiTheme="majorBidi" w:cstheme="majorBidi" w:hint="cs"/>
          <w:sz w:val="28"/>
          <w:szCs w:val="28"/>
          <w:rtl/>
        </w:rPr>
        <w:t>זיקה בין "טבע" ל"טביעה"</w:t>
      </w:r>
      <w:r w:rsidR="003D33EF">
        <w:rPr>
          <w:rFonts w:asciiTheme="majorBidi" w:hAnsiTheme="majorBidi" w:cstheme="majorBidi" w:hint="cs"/>
          <w:sz w:val="28"/>
          <w:szCs w:val="28"/>
          <w:rtl/>
        </w:rPr>
        <w:t>.</w:t>
      </w:r>
      <w:r w:rsidR="006125DB">
        <w:rPr>
          <w:rFonts w:asciiTheme="majorBidi" w:hAnsiTheme="majorBidi" w:cstheme="majorBidi" w:hint="cs"/>
          <w:sz w:val="28"/>
          <w:szCs w:val="28"/>
          <w:rtl/>
        </w:rPr>
        <w:t xml:space="preserve"> </w:t>
      </w:r>
      <w:r w:rsidR="00324506">
        <w:rPr>
          <w:rFonts w:asciiTheme="majorBidi" w:hAnsiTheme="majorBidi" w:cstheme="majorBidi" w:hint="cs"/>
          <w:sz w:val="28"/>
          <w:szCs w:val="28"/>
          <w:rtl/>
        </w:rPr>
        <w:t xml:space="preserve">ובמקביל, ציורים לאור נר (לרבות חריכת הנייר בלהבת הנר), </w:t>
      </w:r>
      <w:r w:rsidR="00534923">
        <w:rPr>
          <w:rFonts w:asciiTheme="majorBidi" w:hAnsiTheme="majorBidi" w:cstheme="majorBidi" w:hint="cs"/>
          <w:sz w:val="28"/>
          <w:szCs w:val="28"/>
          <w:rtl/>
        </w:rPr>
        <w:t xml:space="preserve">אשר אחראיים לא-אחת לתאורה היוקדת בציורים בסדרת "יומני עורף", </w:t>
      </w:r>
      <w:r w:rsidR="003F60A4">
        <w:rPr>
          <w:rFonts w:asciiTheme="majorBidi" w:hAnsiTheme="majorBidi" w:cstheme="majorBidi" w:hint="cs"/>
          <w:sz w:val="28"/>
          <w:szCs w:val="28"/>
          <w:rtl/>
        </w:rPr>
        <w:t>נוכחים גם בחלק ניכר מהסדרה הנוכחית</w:t>
      </w:r>
      <w:r w:rsidR="004560A6">
        <w:rPr>
          <w:rFonts w:asciiTheme="majorBidi" w:hAnsiTheme="majorBidi" w:cstheme="majorBidi" w:hint="cs"/>
          <w:sz w:val="28"/>
          <w:szCs w:val="28"/>
          <w:rtl/>
        </w:rPr>
        <w:t>:</w:t>
      </w:r>
      <w:r w:rsidR="003D33EF">
        <w:rPr>
          <w:rFonts w:asciiTheme="majorBidi" w:hAnsiTheme="majorBidi" w:cstheme="majorBidi" w:hint="cs"/>
          <w:sz w:val="28"/>
          <w:szCs w:val="28"/>
          <w:rtl/>
        </w:rPr>
        <w:t xml:space="preserve"> גרסה רדיקלית </w:t>
      </w:r>
      <w:r w:rsidR="003E1525">
        <w:rPr>
          <w:rFonts w:asciiTheme="majorBidi" w:hAnsiTheme="majorBidi" w:cstheme="majorBidi" w:hint="cs"/>
          <w:sz w:val="28"/>
          <w:szCs w:val="28"/>
          <w:rtl/>
        </w:rPr>
        <w:t>לתאורת הנר בציורי ז'ורז' דה-לה טור. שעתה,</w:t>
      </w:r>
      <w:r w:rsidR="003F60A4">
        <w:rPr>
          <w:rFonts w:asciiTheme="majorBidi" w:hAnsiTheme="majorBidi" w:cstheme="majorBidi" w:hint="cs"/>
          <w:sz w:val="28"/>
          <w:szCs w:val="28"/>
          <w:rtl/>
        </w:rPr>
        <w:t xml:space="preserve"> מים ואש של מעשה הציור הם מים ואש של המיוצג התופתי</w:t>
      </w:r>
      <w:r w:rsidR="00C84E41">
        <w:rPr>
          <w:rFonts w:asciiTheme="majorBidi" w:hAnsiTheme="majorBidi" w:cstheme="majorBidi" w:hint="cs"/>
          <w:sz w:val="28"/>
          <w:szCs w:val="28"/>
          <w:rtl/>
        </w:rPr>
        <w:t xml:space="preserve">, הפוגש בשריפות </w:t>
      </w:r>
      <w:r w:rsidR="004560A6">
        <w:rPr>
          <w:rFonts w:asciiTheme="majorBidi" w:hAnsiTheme="majorBidi" w:cstheme="majorBidi" w:hint="cs"/>
          <w:sz w:val="28"/>
          <w:szCs w:val="28"/>
          <w:rtl/>
        </w:rPr>
        <w:t xml:space="preserve">של הנוף המופגז בצפון. </w:t>
      </w:r>
    </w:p>
    <w:p w14:paraId="4E291E6B" w14:textId="77777777" w:rsidR="00312B97" w:rsidRDefault="00312B97" w:rsidP="000032D4">
      <w:pPr>
        <w:spacing w:line="360" w:lineRule="auto"/>
        <w:rPr>
          <w:rFonts w:asciiTheme="majorBidi" w:hAnsiTheme="majorBidi" w:cstheme="majorBidi"/>
          <w:sz w:val="28"/>
          <w:szCs w:val="28"/>
          <w:rtl/>
        </w:rPr>
      </w:pPr>
    </w:p>
    <w:p w14:paraId="585BEE67" w14:textId="18C375FF" w:rsidR="00312B97" w:rsidRDefault="00312B97" w:rsidP="00A62039">
      <w:pPr>
        <w:spacing w:line="360" w:lineRule="auto"/>
        <w:rPr>
          <w:rFonts w:asciiTheme="majorBidi" w:hAnsiTheme="majorBidi" w:cstheme="majorBidi"/>
          <w:sz w:val="28"/>
          <w:szCs w:val="28"/>
          <w:rtl/>
        </w:rPr>
      </w:pPr>
      <w:r>
        <w:rPr>
          <w:rFonts w:asciiTheme="majorBidi" w:hAnsiTheme="majorBidi" w:cstheme="majorBidi" w:hint="cs"/>
          <w:sz w:val="28"/>
          <w:szCs w:val="28"/>
          <w:rtl/>
        </w:rPr>
        <w:lastRenderedPageBreak/>
        <w:t xml:space="preserve">ועל כל מרחב-העונשין הזה מביטות עיניים, עיני </w:t>
      </w:r>
      <w:r w:rsidR="00FB5C0A">
        <w:rPr>
          <w:rFonts w:asciiTheme="majorBidi" w:hAnsiTheme="majorBidi" w:cstheme="majorBidi" w:hint="cs"/>
          <w:sz w:val="28"/>
          <w:szCs w:val="28"/>
          <w:rtl/>
        </w:rPr>
        <w:t xml:space="preserve">הנידון, </w:t>
      </w:r>
      <w:r>
        <w:rPr>
          <w:rFonts w:asciiTheme="majorBidi" w:hAnsiTheme="majorBidi" w:cstheme="majorBidi" w:hint="cs"/>
          <w:sz w:val="28"/>
          <w:szCs w:val="28"/>
          <w:rtl/>
        </w:rPr>
        <w:t xml:space="preserve">האדם האחרון? עיניה של רחל רבינוביץ'? </w:t>
      </w:r>
      <w:r w:rsidR="0029710E">
        <w:rPr>
          <w:rFonts w:asciiTheme="majorBidi" w:hAnsiTheme="majorBidi" w:cstheme="majorBidi" w:hint="cs"/>
          <w:sz w:val="28"/>
          <w:szCs w:val="28"/>
          <w:rtl/>
        </w:rPr>
        <w:t xml:space="preserve">עיני המתים? </w:t>
      </w:r>
      <w:r w:rsidR="0031021B">
        <w:rPr>
          <w:rFonts w:asciiTheme="majorBidi" w:hAnsiTheme="majorBidi" w:cstheme="majorBidi" w:hint="cs"/>
          <w:sz w:val="28"/>
          <w:szCs w:val="28"/>
          <w:rtl/>
        </w:rPr>
        <w:t>עיניים במי</w:t>
      </w:r>
      <w:r w:rsidR="003F60A4">
        <w:rPr>
          <w:rFonts w:asciiTheme="majorBidi" w:hAnsiTheme="majorBidi" w:cstheme="majorBidi" w:hint="cs"/>
          <w:sz w:val="28"/>
          <w:szCs w:val="28"/>
          <w:rtl/>
        </w:rPr>
        <w:t>מי</w:t>
      </w:r>
      <w:r w:rsidR="0031021B">
        <w:rPr>
          <w:rFonts w:asciiTheme="majorBidi" w:hAnsiTheme="majorBidi" w:cstheme="majorBidi" w:hint="cs"/>
          <w:sz w:val="28"/>
          <w:szCs w:val="28"/>
          <w:rtl/>
        </w:rPr>
        <w:t xml:space="preserve"> הב</w:t>
      </w:r>
      <w:r w:rsidR="007B4CCE">
        <w:rPr>
          <w:rFonts w:asciiTheme="majorBidi" w:hAnsiTheme="majorBidi" w:cstheme="majorBidi" w:hint="cs"/>
          <w:sz w:val="28"/>
          <w:szCs w:val="28"/>
          <w:rtl/>
        </w:rPr>
        <w:t>י</w:t>
      </w:r>
      <w:r w:rsidR="0031021B">
        <w:rPr>
          <w:rFonts w:asciiTheme="majorBidi" w:hAnsiTheme="majorBidi" w:cstheme="majorBidi" w:hint="cs"/>
          <w:sz w:val="28"/>
          <w:szCs w:val="28"/>
          <w:rtl/>
        </w:rPr>
        <w:t>צה</w:t>
      </w:r>
      <w:r w:rsidR="00F42DCE">
        <w:rPr>
          <w:rFonts w:asciiTheme="majorBidi" w:hAnsiTheme="majorBidi" w:cstheme="majorBidi" w:hint="cs"/>
          <w:sz w:val="28"/>
          <w:szCs w:val="28"/>
          <w:rtl/>
        </w:rPr>
        <w:t>/הנחל</w:t>
      </w:r>
      <w:r w:rsidR="0031021B">
        <w:rPr>
          <w:rFonts w:asciiTheme="majorBidi" w:hAnsiTheme="majorBidi" w:cstheme="majorBidi" w:hint="cs"/>
          <w:sz w:val="28"/>
          <w:szCs w:val="28"/>
          <w:rtl/>
        </w:rPr>
        <w:t xml:space="preserve">, עיניים באבני  הגדה, עיניים בבית, </w:t>
      </w:r>
      <w:r w:rsidR="00CB2195">
        <w:rPr>
          <w:rFonts w:asciiTheme="majorBidi" w:hAnsiTheme="majorBidi" w:cstheme="majorBidi" w:hint="cs"/>
          <w:sz w:val="28"/>
          <w:szCs w:val="28"/>
          <w:rtl/>
        </w:rPr>
        <w:t>עיניים באדמה, עיניים במורד גבעה, עיניים בענפי עץ מת או מתחת לעץ העולה בלהבות... עוד ועוד עיניים</w:t>
      </w:r>
      <w:r w:rsidR="004679F8">
        <w:rPr>
          <w:rFonts w:asciiTheme="majorBidi" w:hAnsiTheme="majorBidi" w:cstheme="majorBidi" w:hint="cs"/>
          <w:sz w:val="28"/>
          <w:szCs w:val="28"/>
          <w:rtl/>
        </w:rPr>
        <w:t>, עיני גוף ועיני נפש</w:t>
      </w:r>
      <w:r w:rsidR="00CB2195">
        <w:rPr>
          <w:rFonts w:asciiTheme="majorBidi" w:hAnsiTheme="majorBidi" w:cstheme="majorBidi" w:hint="cs"/>
          <w:sz w:val="28"/>
          <w:szCs w:val="28"/>
          <w:rtl/>
        </w:rPr>
        <w:t xml:space="preserve"> המתבוננות בחידלון</w:t>
      </w:r>
      <w:r w:rsidR="00BD1ADE">
        <w:rPr>
          <w:rFonts w:asciiTheme="majorBidi" w:hAnsiTheme="majorBidi" w:cstheme="majorBidi" w:hint="cs"/>
          <w:sz w:val="28"/>
          <w:szCs w:val="28"/>
          <w:rtl/>
        </w:rPr>
        <w:t>, צופות בנורא</w:t>
      </w:r>
      <w:r w:rsidR="00F42DCE">
        <w:rPr>
          <w:rFonts w:asciiTheme="majorBidi" w:hAnsiTheme="majorBidi" w:cstheme="majorBidi" w:hint="cs"/>
          <w:sz w:val="28"/>
          <w:szCs w:val="28"/>
          <w:rtl/>
        </w:rPr>
        <w:t xml:space="preserve"> ללא מבע</w:t>
      </w:r>
      <w:r w:rsidR="00312A13">
        <w:rPr>
          <w:rFonts w:asciiTheme="majorBidi" w:hAnsiTheme="majorBidi" w:cstheme="majorBidi" w:hint="cs"/>
          <w:sz w:val="28"/>
          <w:szCs w:val="28"/>
          <w:rtl/>
        </w:rPr>
        <w:t xml:space="preserve">, תוך שגם מבטאות את חרדת-העיוורון של הציירת, שלקתה בעיניה. </w:t>
      </w:r>
      <w:r w:rsidR="00A62039">
        <w:rPr>
          <w:rFonts w:asciiTheme="majorBidi" w:hAnsiTheme="majorBidi" w:cstheme="majorBidi" w:hint="cs"/>
          <w:sz w:val="28"/>
          <w:szCs w:val="28"/>
          <w:rtl/>
        </w:rPr>
        <w:t xml:space="preserve">"לעתים לדיוקן עיניים ריקות, מבעיתות, כעיני המדוזה במיתולוגיה היוונית </w:t>
      </w:r>
      <w:r w:rsidR="00A62039">
        <w:rPr>
          <w:rFonts w:asciiTheme="majorBidi" w:hAnsiTheme="majorBidi" w:cstheme="majorBidi"/>
          <w:sz w:val="28"/>
          <w:szCs w:val="28"/>
          <w:rtl/>
        </w:rPr>
        <w:t>–</w:t>
      </w:r>
      <w:r w:rsidR="00A62039">
        <w:rPr>
          <w:rFonts w:asciiTheme="majorBidi" w:hAnsiTheme="majorBidi" w:cstheme="majorBidi" w:hint="cs"/>
          <w:sz w:val="28"/>
          <w:szCs w:val="28"/>
          <w:rtl/>
        </w:rPr>
        <w:t xml:space="preserve"> המבט הריק שהופך אנשים לאבן."</w:t>
      </w:r>
      <w:r w:rsidR="00A62039">
        <w:rPr>
          <w:rStyle w:val="af0"/>
          <w:rFonts w:asciiTheme="majorBidi" w:hAnsiTheme="majorBidi" w:cstheme="majorBidi"/>
          <w:sz w:val="28"/>
          <w:szCs w:val="28"/>
          <w:rtl/>
        </w:rPr>
        <w:footnoteReference w:id="4"/>
      </w:r>
      <w:r w:rsidR="00A62039">
        <w:rPr>
          <w:rFonts w:asciiTheme="majorBidi" w:hAnsiTheme="majorBidi" w:cstheme="majorBidi" w:hint="cs"/>
          <w:sz w:val="28"/>
          <w:szCs w:val="28"/>
          <w:rtl/>
        </w:rPr>
        <w:t xml:space="preserve"> </w:t>
      </w:r>
      <w:r w:rsidR="006D3603">
        <w:rPr>
          <w:rFonts w:asciiTheme="majorBidi" w:hAnsiTheme="majorBidi" w:cstheme="majorBidi" w:hint="cs"/>
          <w:sz w:val="28"/>
          <w:szCs w:val="28"/>
          <w:rtl/>
        </w:rPr>
        <w:t>ל</w:t>
      </w:r>
      <w:r w:rsidR="00EC1CF0">
        <w:rPr>
          <w:rFonts w:asciiTheme="majorBidi" w:hAnsiTheme="majorBidi" w:cstheme="majorBidi"/>
          <w:sz w:val="28"/>
          <w:szCs w:val="28"/>
          <w:rtl/>
        </w:rPr>
        <w:t>ַ</w:t>
      </w:r>
      <w:r w:rsidR="006D3603">
        <w:rPr>
          <w:rFonts w:asciiTheme="majorBidi" w:hAnsiTheme="majorBidi" w:cstheme="majorBidi" w:hint="cs"/>
          <w:sz w:val="28"/>
          <w:szCs w:val="28"/>
          <w:rtl/>
        </w:rPr>
        <w:t>כ</w:t>
      </w:r>
      <w:r w:rsidR="00EC1CF0">
        <w:rPr>
          <w:rFonts w:asciiTheme="majorBidi" w:hAnsiTheme="majorBidi" w:cstheme="majorBidi"/>
          <w:sz w:val="28"/>
          <w:szCs w:val="28"/>
          <w:rtl/>
        </w:rPr>
        <w:t>ּ</w:t>
      </w:r>
      <w:r w:rsidR="006D3603">
        <w:rPr>
          <w:rFonts w:asciiTheme="majorBidi" w:hAnsiTheme="majorBidi" w:cstheme="majorBidi" w:hint="cs"/>
          <w:sz w:val="28"/>
          <w:szCs w:val="28"/>
          <w:rtl/>
        </w:rPr>
        <w:t>ל תסכין</w:t>
      </w:r>
      <w:r w:rsidR="00EC1CF0">
        <w:rPr>
          <w:rFonts w:asciiTheme="majorBidi" w:hAnsiTheme="majorBidi" w:cstheme="majorBidi" w:hint="cs"/>
          <w:sz w:val="28"/>
          <w:szCs w:val="28"/>
          <w:rtl/>
        </w:rPr>
        <w:t xml:space="preserve"> </w:t>
      </w:r>
      <w:r w:rsidR="000B0CE0">
        <w:rPr>
          <w:rFonts w:asciiTheme="majorBidi" w:hAnsiTheme="majorBidi" w:cstheme="majorBidi" w:hint="cs"/>
          <w:sz w:val="28"/>
          <w:szCs w:val="28"/>
          <w:rtl/>
        </w:rPr>
        <w:t>השורדת</w:t>
      </w:r>
      <w:r w:rsidR="006D3603">
        <w:rPr>
          <w:rFonts w:asciiTheme="majorBidi" w:hAnsiTheme="majorBidi" w:cstheme="majorBidi" w:hint="cs"/>
          <w:sz w:val="28"/>
          <w:szCs w:val="28"/>
          <w:rtl/>
        </w:rPr>
        <w:t xml:space="preserve"> - ל</w:t>
      </w:r>
      <w:r w:rsidR="002F4ECE">
        <w:rPr>
          <w:rFonts w:asciiTheme="majorBidi" w:hAnsiTheme="majorBidi" w:cstheme="majorBidi" w:hint="cs"/>
          <w:sz w:val="28"/>
          <w:szCs w:val="28"/>
          <w:rtl/>
        </w:rPr>
        <w:t>עצים ו</w:t>
      </w:r>
      <w:r w:rsidR="00EC1CF0">
        <w:rPr>
          <w:rFonts w:asciiTheme="majorBidi" w:hAnsiTheme="majorBidi" w:cstheme="majorBidi" w:hint="cs"/>
          <w:sz w:val="28"/>
          <w:szCs w:val="28"/>
          <w:rtl/>
        </w:rPr>
        <w:t>ל</w:t>
      </w:r>
      <w:r w:rsidR="002F4ECE">
        <w:rPr>
          <w:rFonts w:asciiTheme="majorBidi" w:hAnsiTheme="majorBidi" w:cstheme="majorBidi" w:hint="cs"/>
          <w:sz w:val="28"/>
          <w:szCs w:val="28"/>
          <w:rtl/>
        </w:rPr>
        <w:t xml:space="preserve">שיחים שמתו, </w:t>
      </w:r>
      <w:r w:rsidR="006D3603">
        <w:rPr>
          <w:rFonts w:asciiTheme="majorBidi" w:hAnsiTheme="majorBidi" w:cstheme="majorBidi" w:hint="cs"/>
          <w:sz w:val="28"/>
          <w:szCs w:val="28"/>
          <w:rtl/>
        </w:rPr>
        <w:t>ל</w:t>
      </w:r>
      <w:r w:rsidR="007B4CCE">
        <w:rPr>
          <w:rFonts w:asciiTheme="majorBidi" w:hAnsiTheme="majorBidi" w:cstheme="majorBidi" w:hint="cs"/>
          <w:sz w:val="28"/>
          <w:szCs w:val="28"/>
          <w:rtl/>
        </w:rPr>
        <w:t>פרחי-דם (פרג</w:t>
      </w:r>
      <w:r w:rsidR="00C726BE">
        <w:rPr>
          <w:rFonts w:asciiTheme="majorBidi" w:hAnsiTheme="majorBidi" w:cstheme="majorBidi" w:hint="cs"/>
          <w:sz w:val="28"/>
          <w:szCs w:val="28"/>
          <w:rtl/>
        </w:rPr>
        <w:t xml:space="preserve">ים?) בהם המוות מגיח מעלי-הכותרת, </w:t>
      </w:r>
      <w:r w:rsidR="006D3603">
        <w:rPr>
          <w:rFonts w:asciiTheme="majorBidi" w:hAnsiTheme="majorBidi" w:cstheme="majorBidi" w:hint="cs"/>
          <w:sz w:val="28"/>
          <w:szCs w:val="28"/>
          <w:rtl/>
        </w:rPr>
        <w:t>ל</w:t>
      </w:r>
      <w:r w:rsidR="004447EE">
        <w:rPr>
          <w:rFonts w:asciiTheme="majorBidi" w:hAnsiTheme="majorBidi" w:cstheme="majorBidi" w:hint="cs"/>
          <w:sz w:val="28"/>
          <w:szCs w:val="28"/>
          <w:rtl/>
        </w:rPr>
        <w:t xml:space="preserve">נופים </w:t>
      </w:r>
      <w:r w:rsidR="00A47F7C">
        <w:rPr>
          <w:rFonts w:asciiTheme="majorBidi" w:hAnsiTheme="majorBidi" w:cstheme="majorBidi" w:hint="cs"/>
          <w:sz w:val="28"/>
          <w:szCs w:val="28"/>
          <w:rtl/>
        </w:rPr>
        <w:t xml:space="preserve">שנשרפו או </w:t>
      </w:r>
      <w:r w:rsidR="004447EE">
        <w:rPr>
          <w:rFonts w:asciiTheme="majorBidi" w:hAnsiTheme="majorBidi" w:cstheme="majorBidi" w:hint="cs"/>
          <w:sz w:val="28"/>
          <w:szCs w:val="28"/>
          <w:rtl/>
        </w:rPr>
        <w:t xml:space="preserve">שכוסו במי מבול, אך לא </w:t>
      </w:r>
      <w:r w:rsidR="006D3603">
        <w:rPr>
          <w:rFonts w:asciiTheme="majorBidi" w:hAnsiTheme="majorBidi" w:cstheme="majorBidi" w:hint="cs"/>
          <w:sz w:val="28"/>
          <w:szCs w:val="28"/>
          <w:rtl/>
        </w:rPr>
        <w:t>לאובדן</w:t>
      </w:r>
      <w:r w:rsidR="004447EE">
        <w:rPr>
          <w:rFonts w:asciiTheme="majorBidi" w:hAnsiTheme="majorBidi" w:cstheme="majorBidi" w:hint="cs"/>
          <w:sz w:val="28"/>
          <w:szCs w:val="28"/>
          <w:rtl/>
        </w:rPr>
        <w:t xml:space="preserve"> עיניה</w:t>
      </w:r>
      <w:r w:rsidR="002177C6">
        <w:rPr>
          <w:rFonts w:asciiTheme="majorBidi" w:hAnsiTheme="majorBidi" w:cstheme="majorBidi" w:hint="cs"/>
          <w:sz w:val="28"/>
          <w:szCs w:val="28"/>
          <w:rtl/>
        </w:rPr>
        <w:t xml:space="preserve">, </w:t>
      </w:r>
      <w:r w:rsidR="006D3603">
        <w:rPr>
          <w:rFonts w:asciiTheme="majorBidi" w:hAnsiTheme="majorBidi" w:cstheme="majorBidi" w:hint="cs"/>
          <w:sz w:val="28"/>
          <w:szCs w:val="28"/>
          <w:rtl/>
        </w:rPr>
        <w:t>ל</w:t>
      </w:r>
      <w:r w:rsidR="002177C6">
        <w:rPr>
          <w:rFonts w:asciiTheme="majorBidi" w:hAnsiTheme="majorBidi" w:cstheme="majorBidi" w:hint="cs"/>
          <w:sz w:val="28"/>
          <w:szCs w:val="28"/>
          <w:rtl/>
        </w:rPr>
        <w:t>מבט</w:t>
      </w:r>
      <w:r w:rsidR="000B0CE0">
        <w:rPr>
          <w:rFonts w:asciiTheme="majorBidi" w:hAnsiTheme="majorBidi" w:cstheme="majorBidi" w:hint="cs"/>
          <w:sz w:val="28"/>
          <w:szCs w:val="28"/>
          <w:rtl/>
        </w:rPr>
        <w:t>, שהוא מקור היצירה החזותית</w:t>
      </w:r>
      <w:r w:rsidR="00EC1CF0">
        <w:rPr>
          <w:rFonts w:asciiTheme="majorBidi" w:hAnsiTheme="majorBidi" w:cstheme="majorBidi" w:hint="cs"/>
          <w:sz w:val="28"/>
          <w:szCs w:val="28"/>
          <w:rtl/>
        </w:rPr>
        <w:t xml:space="preserve"> והוא גם מסמן מוסרי</w:t>
      </w:r>
      <w:r w:rsidR="004447EE">
        <w:rPr>
          <w:rFonts w:asciiTheme="majorBidi" w:hAnsiTheme="majorBidi" w:cstheme="majorBidi" w:hint="cs"/>
          <w:sz w:val="28"/>
          <w:szCs w:val="28"/>
          <w:rtl/>
        </w:rPr>
        <w:t>. ו</w:t>
      </w:r>
      <w:r w:rsidR="000B0CE0">
        <w:rPr>
          <w:rFonts w:asciiTheme="majorBidi" w:hAnsiTheme="majorBidi" w:cstheme="majorBidi" w:hint="cs"/>
          <w:sz w:val="28"/>
          <w:szCs w:val="28"/>
          <w:rtl/>
        </w:rPr>
        <w:t xml:space="preserve">לכן, </w:t>
      </w:r>
      <w:r w:rsidR="004447EE">
        <w:rPr>
          <w:rFonts w:asciiTheme="majorBidi" w:hAnsiTheme="majorBidi" w:cstheme="majorBidi" w:hint="cs"/>
          <w:sz w:val="28"/>
          <w:szCs w:val="28"/>
          <w:rtl/>
        </w:rPr>
        <w:t xml:space="preserve">גם כשנקבר הגוף כולו - נותרו העיניים; וגם כשטובעת הציירת </w:t>
      </w:r>
      <w:r w:rsidR="004447EE">
        <w:rPr>
          <w:rFonts w:asciiTheme="majorBidi" w:hAnsiTheme="majorBidi" w:cstheme="majorBidi"/>
          <w:sz w:val="28"/>
          <w:szCs w:val="28"/>
          <w:rtl/>
        </w:rPr>
        <w:t>–</w:t>
      </w:r>
      <w:r w:rsidR="004447EE">
        <w:rPr>
          <w:rFonts w:asciiTheme="majorBidi" w:hAnsiTheme="majorBidi" w:cstheme="majorBidi" w:hint="cs"/>
          <w:sz w:val="28"/>
          <w:szCs w:val="28"/>
          <w:rtl/>
        </w:rPr>
        <w:t xml:space="preserve"> נותרו עיניה</w:t>
      </w:r>
      <w:r w:rsidR="00645DD5">
        <w:rPr>
          <w:rFonts w:asciiTheme="majorBidi" w:hAnsiTheme="majorBidi" w:cstheme="majorBidi" w:hint="cs"/>
          <w:sz w:val="28"/>
          <w:szCs w:val="28"/>
          <w:rtl/>
        </w:rPr>
        <w:t xml:space="preserve">, </w:t>
      </w:r>
      <w:r w:rsidR="000B0CE0">
        <w:rPr>
          <w:rFonts w:asciiTheme="majorBidi" w:hAnsiTheme="majorBidi" w:cstheme="majorBidi" w:hint="cs"/>
          <w:sz w:val="28"/>
          <w:szCs w:val="28"/>
          <w:rtl/>
        </w:rPr>
        <w:t>אף ש</w:t>
      </w:r>
      <w:r w:rsidR="00645DD5">
        <w:rPr>
          <w:rFonts w:asciiTheme="majorBidi" w:hAnsiTheme="majorBidi" w:cstheme="majorBidi" w:hint="cs"/>
          <w:sz w:val="28"/>
          <w:szCs w:val="28"/>
          <w:rtl/>
        </w:rPr>
        <w:t>עוד רגע ייעצמו</w:t>
      </w:r>
      <w:r w:rsidR="007F481F">
        <w:rPr>
          <w:rFonts w:asciiTheme="majorBidi" w:hAnsiTheme="majorBidi" w:cstheme="majorBidi" w:hint="cs"/>
          <w:sz w:val="28"/>
          <w:szCs w:val="28"/>
          <w:rtl/>
        </w:rPr>
        <w:t>.</w:t>
      </w:r>
      <w:r w:rsidR="00F42DCE">
        <w:rPr>
          <w:rFonts w:asciiTheme="majorBidi" w:hAnsiTheme="majorBidi" w:cstheme="majorBidi" w:hint="cs"/>
          <w:sz w:val="28"/>
          <w:szCs w:val="28"/>
          <w:rtl/>
        </w:rPr>
        <w:t xml:space="preserve"> </w:t>
      </w:r>
    </w:p>
    <w:p w14:paraId="5B921CA3" w14:textId="77777777" w:rsidR="00A2365E" w:rsidRDefault="00A2365E" w:rsidP="000032D4">
      <w:pPr>
        <w:spacing w:line="360" w:lineRule="auto"/>
        <w:rPr>
          <w:rFonts w:asciiTheme="majorBidi" w:hAnsiTheme="majorBidi" w:cstheme="majorBidi"/>
          <w:sz w:val="28"/>
          <w:szCs w:val="28"/>
          <w:rtl/>
        </w:rPr>
      </w:pPr>
    </w:p>
    <w:p w14:paraId="2CD1C05B" w14:textId="513D8105" w:rsidR="00A2365E" w:rsidRDefault="00A2365E" w:rsidP="000032D4">
      <w:pPr>
        <w:spacing w:line="360" w:lineRule="auto"/>
        <w:rPr>
          <w:rFonts w:asciiTheme="majorBidi" w:hAnsiTheme="majorBidi" w:cstheme="majorBidi"/>
          <w:sz w:val="28"/>
          <w:szCs w:val="28"/>
          <w:rtl/>
        </w:rPr>
      </w:pPr>
      <w:r>
        <w:rPr>
          <w:rFonts w:asciiTheme="majorBidi" w:hAnsiTheme="majorBidi" w:cstheme="majorBidi" w:hint="cs"/>
          <w:sz w:val="28"/>
          <w:szCs w:val="28"/>
          <w:rtl/>
        </w:rPr>
        <w:t xml:space="preserve">ובלב </w:t>
      </w:r>
      <w:r w:rsidR="00CB5DA1">
        <w:rPr>
          <w:rFonts w:asciiTheme="majorBidi" w:hAnsiTheme="majorBidi" w:cstheme="majorBidi" w:hint="cs"/>
          <w:sz w:val="28"/>
          <w:szCs w:val="28"/>
          <w:rtl/>
        </w:rPr>
        <w:t>מרחב ההשמדה, על גווניו הלוהטים בדם ואש</w:t>
      </w:r>
      <w:r w:rsidR="00545958">
        <w:rPr>
          <w:rFonts w:asciiTheme="majorBidi" w:hAnsiTheme="majorBidi" w:cstheme="majorBidi" w:hint="cs"/>
          <w:sz w:val="28"/>
          <w:szCs w:val="28"/>
          <w:rtl/>
        </w:rPr>
        <w:t xml:space="preserve"> ועל ההיעדרות המוחלטת של ארוס (שנכח מאד בציורי</w:t>
      </w:r>
      <w:r w:rsidR="00197EB2">
        <w:rPr>
          <w:rFonts w:asciiTheme="majorBidi" w:hAnsiTheme="majorBidi" w:cstheme="majorBidi" w:hint="cs"/>
          <w:sz w:val="28"/>
          <w:szCs w:val="28"/>
          <w:rtl/>
        </w:rPr>
        <w:t>ה</w:t>
      </w:r>
      <w:r w:rsidR="00951BA6">
        <w:rPr>
          <w:rFonts w:asciiTheme="majorBidi" w:hAnsiTheme="majorBidi" w:cstheme="majorBidi" w:hint="cs"/>
          <w:sz w:val="28"/>
          <w:szCs w:val="28"/>
          <w:rtl/>
        </w:rPr>
        <w:t xml:space="preserve"> של האמנית</w:t>
      </w:r>
      <w:r w:rsidR="00197EB2">
        <w:rPr>
          <w:rFonts w:asciiTheme="majorBidi" w:hAnsiTheme="majorBidi" w:cstheme="majorBidi" w:hint="cs"/>
          <w:sz w:val="28"/>
          <w:szCs w:val="28"/>
          <w:rtl/>
        </w:rPr>
        <w:t xml:space="preserve"> מהעבר,</w:t>
      </w:r>
      <w:r w:rsidR="00951BA6">
        <w:rPr>
          <w:rFonts w:asciiTheme="majorBidi" w:hAnsiTheme="majorBidi" w:cstheme="majorBidi" w:hint="cs"/>
          <w:sz w:val="28"/>
          <w:szCs w:val="28"/>
          <w:rtl/>
        </w:rPr>
        <w:t xml:space="preserve"> ועתה נכנע לתנטוס)</w:t>
      </w:r>
      <w:r w:rsidR="00CB5DA1">
        <w:rPr>
          <w:rFonts w:asciiTheme="majorBidi" w:hAnsiTheme="majorBidi" w:cstheme="majorBidi" w:hint="cs"/>
          <w:sz w:val="28"/>
          <w:szCs w:val="28"/>
          <w:rtl/>
        </w:rPr>
        <w:t xml:space="preserve">, ניצב לו הבונקר בראש גבעה, עונה </w:t>
      </w:r>
      <w:r w:rsidR="00CD47AC">
        <w:rPr>
          <w:rFonts w:asciiTheme="majorBidi" w:hAnsiTheme="majorBidi" w:cstheme="majorBidi" w:hint="cs"/>
          <w:sz w:val="28"/>
          <w:szCs w:val="28"/>
          <w:rtl/>
        </w:rPr>
        <w:t>לאקספרסיביות הלוהטת בריאליזם האפור</w:t>
      </w:r>
      <w:r w:rsidR="00A47F7C">
        <w:rPr>
          <w:rFonts w:asciiTheme="majorBidi" w:hAnsiTheme="majorBidi" w:cstheme="majorBidi" w:hint="cs"/>
          <w:sz w:val="28"/>
          <w:szCs w:val="28"/>
          <w:rtl/>
        </w:rPr>
        <w:t xml:space="preserve"> </w:t>
      </w:r>
      <w:r w:rsidR="00CD47AC">
        <w:rPr>
          <w:rFonts w:asciiTheme="majorBidi" w:hAnsiTheme="majorBidi" w:cstheme="majorBidi" w:hint="cs"/>
          <w:sz w:val="28"/>
          <w:szCs w:val="28"/>
          <w:rtl/>
        </w:rPr>
        <w:t xml:space="preserve">של </w:t>
      </w:r>
      <w:r w:rsidR="00CC6FF5">
        <w:rPr>
          <w:rFonts w:asciiTheme="majorBidi" w:hAnsiTheme="majorBidi" w:cstheme="majorBidi" w:hint="cs"/>
          <w:sz w:val="28"/>
          <w:szCs w:val="28"/>
          <w:rtl/>
        </w:rPr>
        <w:t>חללו</w:t>
      </w:r>
      <w:r w:rsidR="00D87506">
        <w:rPr>
          <w:rFonts w:asciiTheme="majorBidi" w:hAnsiTheme="majorBidi" w:cstheme="majorBidi" w:hint="cs"/>
          <w:sz w:val="28"/>
          <w:szCs w:val="28"/>
          <w:rtl/>
        </w:rPr>
        <w:t xml:space="preserve"> העזוב</w:t>
      </w:r>
      <w:r w:rsidR="00CC6FF5">
        <w:rPr>
          <w:rFonts w:asciiTheme="majorBidi" w:hAnsiTheme="majorBidi" w:cstheme="majorBidi" w:hint="cs"/>
          <w:sz w:val="28"/>
          <w:szCs w:val="28"/>
          <w:rtl/>
        </w:rPr>
        <w:t xml:space="preserve"> ותעלותיו </w:t>
      </w:r>
      <w:r w:rsidR="00D87506">
        <w:rPr>
          <w:rFonts w:asciiTheme="majorBidi" w:hAnsiTheme="majorBidi" w:cstheme="majorBidi" w:hint="cs"/>
          <w:sz w:val="28"/>
          <w:szCs w:val="28"/>
          <w:rtl/>
        </w:rPr>
        <w:t>הריקות</w:t>
      </w:r>
      <w:r w:rsidR="00CD47AC">
        <w:rPr>
          <w:rFonts w:asciiTheme="majorBidi" w:hAnsiTheme="majorBidi" w:cstheme="majorBidi" w:hint="cs"/>
          <w:sz w:val="28"/>
          <w:szCs w:val="28"/>
          <w:rtl/>
        </w:rPr>
        <w:t>. הבית הומר בבונקר המופקר, בונקר</w:t>
      </w:r>
      <w:r w:rsidR="00CB5DA1">
        <w:rPr>
          <w:rFonts w:asciiTheme="majorBidi" w:hAnsiTheme="majorBidi" w:cstheme="majorBidi" w:hint="cs"/>
          <w:sz w:val="28"/>
          <w:szCs w:val="28"/>
          <w:rtl/>
        </w:rPr>
        <w:t xml:space="preserve"> אדיש ו</w:t>
      </w:r>
      <w:r w:rsidR="00CC6FF5">
        <w:rPr>
          <w:rFonts w:asciiTheme="majorBidi" w:hAnsiTheme="majorBidi" w:cstheme="majorBidi" w:hint="cs"/>
          <w:sz w:val="28"/>
          <w:szCs w:val="28"/>
          <w:rtl/>
        </w:rPr>
        <w:t>א</w:t>
      </w:r>
      <w:r w:rsidR="00CB5DA1">
        <w:rPr>
          <w:rFonts w:asciiTheme="majorBidi" w:hAnsiTheme="majorBidi" w:cstheme="majorBidi" w:hint="cs"/>
          <w:sz w:val="28"/>
          <w:szCs w:val="28"/>
          <w:rtl/>
        </w:rPr>
        <w:t xml:space="preserve">טום, </w:t>
      </w:r>
      <w:r w:rsidR="0038283A">
        <w:rPr>
          <w:rFonts w:asciiTheme="majorBidi" w:hAnsiTheme="majorBidi" w:cstheme="majorBidi" w:hint="cs"/>
          <w:sz w:val="28"/>
          <w:szCs w:val="28"/>
          <w:rtl/>
        </w:rPr>
        <w:t>דימוי</w:t>
      </w:r>
      <w:r w:rsidR="00CC6FF5">
        <w:rPr>
          <w:rFonts w:asciiTheme="majorBidi" w:hAnsiTheme="majorBidi" w:cstheme="majorBidi" w:hint="cs"/>
          <w:sz w:val="28"/>
          <w:szCs w:val="28"/>
          <w:rtl/>
        </w:rPr>
        <w:t xml:space="preserve"> אירוני של יציבות וביטחון "ביתיים"</w:t>
      </w:r>
      <w:r w:rsidR="0038283A">
        <w:rPr>
          <w:rFonts w:asciiTheme="majorBidi" w:hAnsiTheme="majorBidi" w:cstheme="majorBidi" w:hint="cs"/>
          <w:sz w:val="28"/>
          <w:szCs w:val="28"/>
          <w:rtl/>
        </w:rPr>
        <w:t xml:space="preserve">, </w:t>
      </w:r>
      <w:r w:rsidR="0034424F">
        <w:rPr>
          <w:rFonts w:asciiTheme="majorBidi" w:hAnsiTheme="majorBidi" w:cstheme="majorBidi" w:hint="cs"/>
          <w:sz w:val="28"/>
          <w:szCs w:val="28"/>
          <w:rtl/>
        </w:rPr>
        <w:t>מענה סרקסטי</w:t>
      </w:r>
      <w:r w:rsidR="00CC6FF5">
        <w:rPr>
          <w:rFonts w:asciiTheme="majorBidi" w:hAnsiTheme="majorBidi" w:cstheme="majorBidi" w:hint="cs"/>
          <w:sz w:val="28"/>
          <w:szCs w:val="28"/>
          <w:rtl/>
        </w:rPr>
        <w:t xml:space="preserve"> לאובדן הביתיות</w:t>
      </w:r>
      <w:r w:rsidR="00D87506">
        <w:rPr>
          <w:rFonts w:asciiTheme="majorBidi" w:hAnsiTheme="majorBidi" w:cstheme="majorBidi" w:hint="cs"/>
          <w:sz w:val="28"/>
          <w:szCs w:val="28"/>
          <w:rtl/>
        </w:rPr>
        <w:t xml:space="preserve">. </w:t>
      </w:r>
      <w:r w:rsidR="0038283A">
        <w:rPr>
          <w:rFonts w:asciiTheme="majorBidi" w:hAnsiTheme="majorBidi" w:cstheme="majorBidi" w:hint="cs"/>
          <w:sz w:val="28"/>
          <w:szCs w:val="28"/>
          <w:rtl/>
        </w:rPr>
        <w:t xml:space="preserve"> </w:t>
      </w:r>
    </w:p>
    <w:p w14:paraId="79ED14A9" w14:textId="77777777" w:rsidR="003A45CA" w:rsidRDefault="003A45CA" w:rsidP="000032D4">
      <w:pPr>
        <w:spacing w:line="360" w:lineRule="auto"/>
        <w:rPr>
          <w:rFonts w:asciiTheme="majorBidi" w:hAnsiTheme="majorBidi" w:cstheme="majorBidi"/>
          <w:sz w:val="28"/>
          <w:szCs w:val="28"/>
          <w:rtl/>
        </w:rPr>
      </w:pPr>
    </w:p>
    <w:p w14:paraId="4E011F19" w14:textId="0A04EC62" w:rsidR="00DB7ECD" w:rsidRDefault="00DB7ECD" w:rsidP="000032D4">
      <w:pPr>
        <w:spacing w:line="360" w:lineRule="auto"/>
        <w:rPr>
          <w:rFonts w:asciiTheme="majorBidi" w:hAnsiTheme="majorBidi" w:cstheme="majorBidi"/>
          <w:sz w:val="28"/>
          <w:szCs w:val="28"/>
          <w:rtl/>
        </w:rPr>
      </w:pPr>
      <w:r>
        <w:rPr>
          <w:rFonts w:asciiTheme="majorBidi" w:hAnsiTheme="majorBidi" w:cstheme="majorBidi" w:hint="cs"/>
          <w:sz w:val="28"/>
          <w:szCs w:val="28"/>
          <w:rtl/>
        </w:rPr>
        <w:t>רחל רבינוביץ':</w:t>
      </w:r>
    </w:p>
    <w:p w14:paraId="7D430A51" w14:textId="45B41B06" w:rsidR="00360A70" w:rsidRDefault="00360A70" w:rsidP="00DB7ECD">
      <w:pPr>
        <w:spacing w:line="360" w:lineRule="auto"/>
        <w:rPr>
          <w:rFonts w:asciiTheme="majorBidi" w:hAnsiTheme="majorBidi" w:cstheme="majorBidi"/>
          <w:sz w:val="28"/>
          <w:szCs w:val="28"/>
          <w:rtl/>
        </w:rPr>
      </w:pPr>
      <w:r w:rsidRPr="00DB7ECD">
        <w:rPr>
          <w:rFonts w:asciiTheme="majorBidi" w:hAnsiTheme="majorBidi" w:cstheme="majorBidi"/>
          <w:sz w:val="28"/>
          <w:szCs w:val="28"/>
          <w:rtl/>
        </w:rPr>
        <w:t>"המוות הוא חבר קרוב, הייתי ילדה שהתייתמה בקיבוץ של פעם. ככל שזוועות השחיטה בדרום התבררו, הטראומה התעצמה. נעלתי דלתות וסגרתי תריסים בדירה שאליה נמלטנו מהצפון, צללתי למעין אמבטיית דיו שחורה. המחשבות הפכו את הציור למעין תפילה לילית..."</w:t>
      </w:r>
      <w:r w:rsidR="00F4791E">
        <w:rPr>
          <w:rStyle w:val="af0"/>
          <w:rFonts w:asciiTheme="majorBidi" w:hAnsiTheme="majorBidi" w:cstheme="majorBidi"/>
          <w:sz w:val="28"/>
          <w:szCs w:val="28"/>
          <w:rtl/>
        </w:rPr>
        <w:footnoteReference w:id="5"/>
      </w:r>
      <w:r w:rsidRPr="00DB7ECD">
        <w:rPr>
          <w:rFonts w:asciiTheme="majorBidi" w:hAnsiTheme="majorBidi" w:cstheme="majorBidi"/>
          <w:sz w:val="28"/>
          <w:szCs w:val="28"/>
          <w:rtl/>
        </w:rPr>
        <w:t> </w:t>
      </w:r>
    </w:p>
    <w:p w14:paraId="159517A6" w14:textId="77777777" w:rsidR="00BF7F4F" w:rsidRDefault="00BF7F4F" w:rsidP="00DB7ECD">
      <w:pPr>
        <w:spacing w:line="360" w:lineRule="auto"/>
        <w:rPr>
          <w:rFonts w:asciiTheme="majorBidi" w:hAnsiTheme="majorBidi" w:cstheme="majorBidi"/>
          <w:sz w:val="28"/>
          <w:szCs w:val="28"/>
          <w:rtl/>
        </w:rPr>
      </w:pPr>
    </w:p>
    <w:p w14:paraId="38F7FCF7" w14:textId="481266BA" w:rsidR="00BF7F4F" w:rsidRPr="00DB7ECD" w:rsidRDefault="00BF7F4F" w:rsidP="00DB7ECD">
      <w:pPr>
        <w:spacing w:line="360" w:lineRule="auto"/>
        <w:rPr>
          <w:rFonts w:asciiTheme="majorBidi" w:hAnsiTheme="majorBidi" w:cstheme="majorBidi"/>
          <w:sz w:val="28"/>
          <w:szCs w:val="28"/>
          <w:rtl/>
        </w:rPr>
      </w:pPr>
      <w:r>
        <w:rPr>
          <w:rFonts w:asciiTheme="majorBidi" w:hAnsiTheme="majorBidi" w:cstheme="majorBidi" w:hint="cs"/>
          <w:sz w:val="28"/>
          <w:szCs w:val="28"/>
          <w:rtl/>
        </w:rPr>
        <w:t>לאחרונה, ציירה בסגנון, ספק סימבוליסטי ספק סוריאליסטי, אצבעות דק</w:t>
      </w:r>
      <w:r w:rsidR="00646FA7">
        <w:rPr>
          <w:rFonts w:asciiTheme="majorBidi" w:hAnsiTheme="majorBidi" w:cstheme="majorBidi" w:hint="cs"/>
          <w:sz w:val="28"/>
          <w:szCs w:val="28"/>
          <w:rtl/>
        </w:rPr>
        <w:t>יק</w:t>
      </w:r>
      <w:r>
        <w:rPr>
          <w:rFonts w:asciiTheme="majorBidi" w:hAnsiTheme="majorBidi" w:cstheme="majorBidi" w:hint="cs"/>
          <w:sz w:val="28"/>
          <w:szCs w:val="28"/>
          <w:rtl/>
        </w:rPr>
        <w:t>ות וארוכות, שבמרכז</w:t>
      </w:r>
      <w:r w:rsidR="005F2652">
        <w:rPr>
          <w:rFonts w:asciiTheme="majorBidi" w:hAnsiTheme="majorBidi" w:cstheme="majorBidi" w:hint="cs"/>
          <w:sz w:val="28"/>
          <w:szCs w:val="28"/>
          <w:rtl/>
        </w:rPr>
        <w:t xml:space="preserve"> כל אחת עין אדומה וקצותיהן</w:t>
      </w:r>
      <w:r w:rsidR="006B2E77">
        <w:rPr>
          <w:rFonts w:asciiTheme="majorBidi" w:hAnsiTheme="majorBidi" w:cstheme="majorBidi" w:hint="cs"/>
          <w:sz w:val="28"/>
          <w:szCs w:val="28"/>
          <w:rtl/>
        </w:rPr>
        <w:t xml:space="preserve"> הטובלות (במים?)</w:t>
      </w:r>
      <w:r w:rsidR="005F2652">
        <w:rPr>
          <w:rFonts w:asciiTheme="majorBidi" w:hAnsiTheme="majorBidi" w:cstheme="majorBidi" w:hint="cs"/>
          <w:sz w:val="28"/>
          <w:szCs w:val="28"/>
          <w:rtl/>
        </w:rPr>
        <w:t xml:space="preserve"> ד</w:t>
      </w:r>
      <w:r w:rsidR="006B2E77">
        <w:rPr>
          <w:rFonts w:asciiTheme="majorBidi" w:hAnsiTheme="majorBidi" w:cstheme="majorBidi" w:hint="cs"/>
          <w:sz w:val="28"/>
          <w:szCs w:val="28"/>
          <w:rtl/>
        </w:rPr>
        <w:t>ומות ל</w:t>
      </w:r>
      <w:r w:rsidR="005F2652">
        <w:rPr>
          <w:rFonts w:asciiTheme="majorBidi" w:hAnsiTheme="majorBidi" w:cstheme="majorBidi" w:hint="cs"/>
          <w:sz w:val="28"/>
          <w:szCs w:val="28"/>
          <w:rtl/>
        </w:rPr>
        <w:t>דגים</w:t>
      </w:r>
      <w:r w:rsidR="000424CB">
        <w:rPr>
          <w:rFonts w:asciiTheme="majorBidi" w:hAnsiTheme="majorBidi" w:cstheme="majorBidi" w:hint="cs"/>
          <w:sz w:val="28"/>
          <w:szCs w:val="28"/>
          <w:rtl/>
        </w:rPr>
        <w:t xml:space="preserve"> (?)</w:t>
      </w:r>
      <w:r w:rsidR="005F2652">
        <w:rPr>
          <w:rFonts w:asciiTheme="majorBidi" w:hAnsiTheme="majorBidi" w:cstheme="majorBidi" w:hint="cs"/>
          <w:sz w:val="28"/>
          <w:szCs w:val="28"/>
          <w:rtl/>
        </w:rPr>
        <w:t xml:space="preserve"> כתמתמים. הציור </w:t>
      </w:r>
      <w:r w:rsidR="000424CB">
        <w:rPr>
          <w:rFonts w:asciiTheme="majorBidi" w:hAnsiTheme="majorBidi" w:cstheme="majorBidi" w:hint="cs"/>
          <w:sz w:val="28"/>
          <w:szCs w:val="28"/>
          <w:rtl/>
        </w:rPr>
        <w:t xml:space="preserve">זרוע כולו טיפות אדומות, </w:t>
      </w:r>
      <w:r w:rsidR="006B2E77">
        <w:rPr>
          <w:rFonts w:asciiTheme="majorBidi" w:hAnsiTheme="majorBidi" w:cstheme="majorBidi" w:hint="cs"/>
          <w:sz w:val="28"/>
          <w:szCs w:val="28"/>
          <w:rtl/>
        </w:rPr>
        <w:t>שעה ש</w:t>
      </w:r>
      <w:r w:rsidR="000424CB">
        <w:rPr>
          <w:rFonts w:asciiTheme="majorBidi" w:hAnsiTheme="majorBidi" w:cstheme="majorBidi" w:hint="cs"/>
          <w:sz w:val="28"/>
          <w:szCs w:val="28"/>
          <w:rtl/>
        </w:rPr>
        <w:t xml:space="preserve">במחשבת הצופה </w:t>
      </w:r>
      <w:r w:rsidR="003A45CA">
        <w:rPr>
          <w:rFonts w:asciiTheme="majorBidi" w:hAnsiTheme="majorBidi" w:cstheme="majorBidi" w:hint="cs"/>
          <w:sz w:val="28"/>
          <w:szCs w:val="28"/>
          <w:rtl/>
        </w:rPr>
        <w:t>צפ</w:t>
      </w:r>
      <w:r w:rsidR="000424CB">
        <w:rPr>
          <w:rFonts w:asciiTheme="majorBidi" w:hAnsiTheme="majorBidi" w:cstheme="majorBidi" w:hint="cs"/>
          <w:sz w:val="28"/>
          <w:szCs w:val="28"/>
          <w:rtl/>
        </w:rPr>
        <w:t>ות מילותיו של הנביא</w:t>
      </w:r>
      <w:r w:rsidR="00646FA7">
        <w:rPr>
          <w:rFonts w:asciiTheme="majorBidi" w:hAnsiTheme="majorBidi" w:cstheme="majorBidi" w:hint="cs"/>
          <w:sz w:val="28"/>
          <w:szCs w:val="28"/>
          <w:rtl/>
        </w:rPr>
        <w:t xml:space="preserve"> ישעיהו</w:t>
      </w:r>
      <w:r w:rsidR="000424CB">
        <w:rPr>
          <w:rFonts w:asciiTheme="majorBidi" w:hAnsiTheme="majorBidi" w:cstheme="majorBidi" w:hint="cs"/>
          <w:sz w:val="28"/>
          <w:szCs w:val="28"/>
          <w:rtl/>
        </w:rPr>
        <w:t>: "ידיכם דמים מלאו"...</w:t>
      </w:r>
    </w:p>
    <w:sectPr w:rsidR="00BF7F4F" w:rsidRPr="00DB7ECD" w:rsidSect="006A73DF">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962E8" w14:textId="77777777" w:rsidR="00A32674" w:rsidRDefault="00A32674" w:rsidP="009B4677">
      <w:pPr>
        <w:spacing w:after="0" w:line="240" w:lineRule="auto"/>
      </w:pPr>
      <w:r>
        <w:separator/>
      </w:r>
    </w:p>
  </w:endnote>
  <w:endnote w:type="continuationSeparator" w:id="0">
    <w:p w14:paraId="26EEACA0" w14:textId="77777777" w:rsidR="00A32674" w:rsidRDefault="00A32674" w:rsidP="009B46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F966B" w14:textId="77777777" w:rsidR="00A32674" w:rsidRDefault="00A32674" w:rsidP="009B4677">
      <w:pPr>
        <w:spacing w:after="0" w:line="240" w:lineRule="auto"/>
      </w:pPr>
      <w:r>
        <w:separator/>
      </w:r>
    </w:p>
  </w:footnote>
  <w:footnote w:type="continuationSeparator" w:id="0">
    <w:p w14:paraId="7D76AA20" w14:textId="77777777" w:rsidR="00A32674" w:rsidRDefault="00A32674" w:rsidP="009B4677">
      <w:pPr>
        <w:spacing w:after="0" w:line="240" w:lineRule="auto"/>
      </w:pPr>
      <w:r>
        <w:continuationSeparator/>
      </w:r>
    </w:p>
  </w:footnote>
  <w:footnote w:id="1">
    <w:p w14:paraId="27439E36" w14:textId="24146500" w:rsidR="00CF51F9" w:rsidRPr="0006037A" w:rsidRDefault="00CF51F9">
      <w:pPr>
        <w:pStyle w:val="ae"/>
        <w:rPr>
          <w:rFonts w:asciiTheme="majorBidi" w:hAnsiTheme="majorBidi" w:cstheme="majorBidi"/>
          <w:sz w:val="24"/>
          <w:szCs w:val="24"/>
          <w:rtl/>
        </w:rPr>
      </w:pPr>
      <w:r w:rsidRPr="0006037A">
        <w:rPr>
          <w:rStyle w:val="af0"/>
          <w:rFonts w:asciiTheme="majorBidi" w:hAnsiTheme="majorBidi" w:cstheme="majorBidi"/>
          <w:sz w:val="24"/>
          <w:szCs w:val="24"/>
        </w:rPr>
        <w:footnoteRef/>
      </w:r>
      <w:r w:rsidRPr="0006037A">
        <w:rPr>
          <w:rFonts w:asciiTheme="majorBidi" w:hAnsiTheme="majorBidi" w:cstheme="majorBidi"/>
          <w:sz w:val="24"/>
          <w:szCs w:val="24"/>
          <w:rtl/>
        </w:rPr>
        <w:t xml:space="preserve"> גדעון עפרת, "</w:t>
      </w:r>
      <w:r w:rsidRPr="0006037A">
        <w:rPr>
          <w:rFonts w:asciiTheme="majorBidi" w:hAnsiTheme="majorBidi" w:cstheme="majorBidi"/>
          <w:b/>
          <w:bCs/>
          <w:sz w:val="24"/>
          <w:szCs w:val="24"/>
          <w:rtl/>
        </w:rPr>
        <w:t>אמנות מינורית</w:t>
      </w:r>
      <w:r w:rsidRPr="0006037A">
        <w:rPr>
          <w:rFonts w:asciiTheme="majorBidi" w:hAnsiTheme="majorBidi" w:cstheme="majorBidi"/>
          <w:sz w:val="24"/>
          <w:szCs w:val="24"/>
          <w:rtl/>
        </w:rPr>
        <w:t>", אמונת ישראל, ירושלים, 2010, עמ' 69-68</w:t>
      </w:r>
      <w:r w:rsidR="0006037A" w:rsidRPr="0006037A">
        <w:rPr>
          <w:rFonts w:asciiTheme="majorBidi" w:hAnsiTheme="majorBidi" w:cstheme="majorBidi" w:hint="cs"/>
          <w:sz w:val="24"/>
          <w:szCs w:val="24"/>
          <w:rtl/>
        </w:rPr>
        <w:t>:</w:t>
      </w:r>
    </w:p>
    <w:p w14:paraId="1077BBC3" w14:textId="065CFBA7" w:rsidR="0006037A" w:rsidRPr="0006037A" w:rsidRDefault="0006037A">
      <w:pPr>
        <w:pStyle w:val="ae"/>
        <w:rPr>
          <w:rFonts w:asciiTheme="majorBidi" w:hAnsiTheme="majorBidi" w:cstheme="majorBidi"/>
          <w:sz w:val="24"/>
          <w:szCs w:val="24"/>
        </w:rPr>
      </w:pPr>
      <w:r w:rsidRPr="0006037A">
        <w:rPr>
          <w:rFonts w:asciiTheme="majorBidi" w:hAnsiTheme="majorBidi" w:cstheme="majorBidi" w:hint="cs"/>
          <w:sz w:val="24"/>
          <w:szCs w:val="24"/>
          <w:rtl/>
        </w:rPr>
        <w:t xml:space="preserve">"לא אחת מציגים ציירים אלה </w:t>
      </w:r>
      <w:r>
        <w:rPr>
          <w:rFonts w:asciiTheme="majorBidi" w:hAnsiTheme="majorBidi" w:cstheme="majorBidi" w:hint="cs"/>
          <w:sz w:val="24"/>
          <w:szCs w:val="24"/>
          <w:rtl/>
        </w:rPr>
        <w:t>תצוגות צפופות של ניירות אינטימיים הנושאים עליהם דימויים שקופים ונזילים</w:t>
      </w:r>
      <w:r w:rsidR="002B51E3">
        <w:rPr>
          <w:rFonts w:asciiTheme="majorBidi" w:hAnsiTheme="majorBidi" w:cstheme="majorBidi" w:hint="cs"/>
          <w:sz w:val="24"/>
          <w:szCs w:val="24"/>
          <w:rtl/>
        </w:rPr>
        <w:t>. [...] לא נופים שטופי שמש מרתקים את הציירים הצעירים, אף לא מבט החוצה אל ארץ חדשה ושובת-לב, כי אם מבט פנימה אל דמויות-רפאים, דמויות דחויות או סוטות, האובדות בבהירות חלולה וחסרת רחמים."</w:t>
      </w:r>
    </w:p>
  </w:footnote>
  <w:footnote w:id="2">
    <w:p w14:paraId="687D36D4" w14:textId="338A89FD" w:rsidR="00CA65D5" w:rsidRPr="00CA65D5" w:rsidRDefault="00CA65D5">
      <w:pPr>
        <w:pStyle w:val="ae"/>
        <w:rPr>
          <w:rFonts w:asciiTheme="majorBidi" w:hAnsiTheme="majorBidi" w:cstheme="majorBidi"/>
          <w:sz w:val="24"/>
          <w:szCs w:val="24"/>
          <w:rtl/>
        </w:rPr>
      </w:pPr>
      <w:r w:rsidRPr="00CA65D5">
        <w:rPr>
          <w:rStyle w:val="af0"/>
          <w:rFonts w:asciiTheme="majorBidi" w:hAnsiTheme="majorBidi" w:cstheme="majorBidi"/>
          <w:sz w:val="24"/>
          <w:szCs w:val="24"/>
        </w:rPr>
        <w:footnoteRef/>
      </w:r>
      <w:r w:rsidRPr="00CA65D5">
        <w:rPr>
          <w:rFonts w:asciiTheme="majorBidi" w:hAnsiTheme="majorBidi" w:cstheme="majorBidi"/>
          <w:sz w:val="24"/>
          <w:szCs w:val="24"/>
          <w:rtl/>
        </w:rPr>
        <w:t xml:space="preserve">  "</w:t>
      </w:r>
      <w:r w:rsidRPr="00CA65D5">
        <w:rPr>
          <w:rFonts w:asciiTheme="majorBidi" w:hAnsiTheme="majorBidi" w:cstheme="majorBidi"/>
          <w:b/>
          <w:bCs/>
          <w:sz w:val="24"/>
          <w:szCs w:val="24"/>
          <w:rtl/>
        </w:rPr>
        <w:t>הברית החדשה</w:t>
      </w:r>
      <w:r w:rsidRPr="00CA65D5">
        <w:rPr>
          <w:rFonts w:asciiTheme="majorBidi" w:hAnsiTheme="majorBidi" w:cstheme="majorBidi"/>
          <w:sz w:val="24"/>
          <w:szCs w:val="24"/>
          <w:rtl/>
        </w:rPr>
        <w:t>", "</w:t>
      </w:r>
      <w:r w:rsidRPr="00CA65D5">
        <w:rPr>
          <w:rFonts w:asciiTheme="majorBidi" w:hAnsiTheme="majorBidi" w:cstheme="majorBidi"/>
          <w:b/>
          <w:bCs/>
          <w:sz w:val="24"/>
          <w:szCs w:val="24"/>
          <w:rtl/>
        </w:rPr>
        <w:t>חזון יוחנן</w:t>
      </w:r>
      <w:r w:rsidRPr="00CA65D5">
        <w:rPr>
          <w:rFonts w:asciiTheme="majorBidi" w:hAnsiTheme="majorBidi" w:cstheme="majorBidi"/>
          <w:sz w:val="24"/>
          <w:szCs w:val="24"/>
          <w:rtl/>
        </w:rPr>
        <w:t xml:space="preserve">", ו', 12.  </w:t>
      </w:r>
    </w:p>
  </w:footnote>
  <w:footnote w:id="3">
    <w:p w14:paraId="57005A9C" w14:textId="3E5BF56C" w:rsidR="009B4677" w:rsidRPr="009B4677" w:rsidRDefault="009B4677">
      <w:pPr>
        <w:pStyle w:val="ae"/>
        <w:rPr>
          <w:rFonts w:asciiTheme="majorBidi" w:hAnsiTheme="majorBidi" w:cstheme="majorBidi"/>
          <w:sz w:val="24"/>
          <w:szCs w:val="24"/>
          <w:rtl/>
        </w:rPr>
      </w:pPr>
      <w:r w:rsidRPr="009B4677">
        <w:rPr>
          <w:rStyle w:val="af0"/>
          <w:rFonts w:asciiTheme="majorBidi" w:hAnsiTheme="majorBidi" w:cstheme="majorBidi"/>
          <w:sz w:val="24"/>
          <w:szCs w:val="24"/>
        </w:rPr>
        <w:footnoteRef/>
      </w:r>
      <w:r w:rsidRPr="009B4677">
        <w:rPr>
          <w:rFonts w:asciiTheme="majorBidi" w:hAnsiTheme="majorBidi" w:cstheme="majorBidi"/>
          <w:sz w:val="24"/>
          <w:szCs w:val="24"/>
          <w:rtl/>
        </w:rPr>
        <w:t xml:space="preserve"> ארנסט קאסירר, "המיתוס והדת, "</w:t>
      </w:r>
      <w:r w:rsidRPr="009B4677">
        <w:rPr>
          <w:rFonts w:asciiTheme="majorBidi" w:hAnsiTheme="majorBidi" w:cstheme="majorBidi"/>
          <w:b/>
          <w:bCs/>
          <w:sz w:val="24"/>
          <w:szCs w:val="24"/>
          <w:rtl/>
        </w:rPr>
        <w:t>מסה על האדם</w:t>
      </w:r>
      <w:r w:rsidRPr="009B4677">
        <w:rPr>
          <w:rFonts w:asciiTheme="majorBidi" w:hAnsiTheme="majorBidi" w:cstheme="majorBidi"/>
          <w:sz w:val="24"/>
          <w:szCs w:val="24"/>
          <w:rtl/>
        </w:rPr>
        <w:t xml:space="preserve">", עם עובד, 1972, עמ' 93-92. </w:t>
      </w:r>
    </w:p>
  </w:footnote>
  <w:footnote w:id="4">
    <w:p w14:paraId="60FD5AFF" w14:textId="77777777" w:rsidR="00A62039" w:rsidRPr="003D33EF" w:rsidRDefault="00A62039" w:rsidP="00A62039">
      <w:pPr>
        <w:pStyle w:val="ae"/>
        <w:rPr>
          <w:rFonts w:asciiTheme="majorBidi" w:hAnsiTheme="majorBidi" w:cstheme="majorBidi"/>
          <w:sz w:val="24"/>
          <w:szCs w:val="24"/>
          <w:rtl/>
        </w:rPr>
      </w:pPr>
      <w:r w:rsidRPr="003D33EF">
        <w:rPr>
          <w:rStyle w:val="af0"/>
          <w:rFonts w:asciiTheme="majorBidi" w:hAnsiTheme="majorBidi" w:cstheme="majorBidi"/>
          <w:sz w:val="24"/>
          <w:szCs w:val="24"/>
        </w:rPr>
        <w:footnoteRef/>
      </w:r>
      <w:r w:rsidRPr="003D33EF">
        <w:rPr>
          <w:rFonts w:asciiTheme="majorBidi" w:hAnsiTheme="majorBidi" w:cstheme="majorBidi"/>
          <w:sz w:val="24"/>
          <w:szCs w:val="24"/>
          <w:rtl/>
        </w:rPr>
        <w:t xml:space="preserve"> גליה בר-אור, בתוך: "</w:t>
      </w:r>
      <w:r w:rsidRPr="003D33EF">
        <w:rPr>
          <w:rFonts w:asciiTheme="majorBidi" w:hAnsiTheme="majorBidi" w:cstheme="majorBidi"/>
          <w:b/>
          <w:bCs/>
          <w:sz w:val="24"/>
          <w:szCs w:val="24"/>
          <w:rtl/>
        </w:rPr>
        <w:t>רחל רבינוביץ/ יומני עורף</w:t>
      </w:r>
      <w:r w:rsidRPr="003D33EF">
        <w:rPr>
          <w:rFonts w:asciiTheme="majorBidi" w:hAnsiTheme="majorBidi" w:cstheme="majorBidi"/>
          <w:sz w:val="24"/>
          <w:szCs w:val="24"/>
          <w:rtl/>
        </w:rPr>
        <w:t>", בית יגאל אלון, גינוסר, 2026, עמ' 96.</w:t>
      </w:r>
    </w:p>
  </w:footnote>
  <w:footnote w:id="5">
    <w:p w14:paraId="10AC9A6D" w14:textId="423F1CD2" w:rsidR="00F4791E" w:rsidRPr="00F4791E" w:rsidRDefault="00F4791E" w:rsidP="00F4791E">
      <w:pPr>
        <w:rPr>
          <w:rtl/>
        </w:rPr>
      </w:pPr>
      <w:r>
        <w:rPr>
          <w:rStyle w:val="af0"/>
        </w:rPr>
        <w:footnoteRef/>
      </w:r>
      <w:r>
        <w:rPr>
          <w:rtl/>
        </w:rPr>
        <w:t xml:space="preserve"> </w:t>
      </w:r>
      <w:r w:rsidRPr="00F4791E">
        <w:rPr>
          <w:rFonts w:asciiTheme="majorBidi" w:hAnsiTheme="majorBidi" w:cstheme="majorBidi"/>
          <w:sz w:val="24"/>
          <w:szCs w:val="24"/>
          <w:rtl/>
        </w:rPr>
        <w:t xml:space="preserve">נעמה ריבה, </w:t>
      </w:r>
      <w:r>
        <w:rPr>
          <w:rFonts w:asciiTheme="majorBidi" w:hAnsiTheme="majorBidi" w:cstheme="majorBidi" w:hint="cs"/>
          <w:sz w:val="24"/>
          <w:szCs w:val="24"/>
          <w:rtl/>
        </w:rPr>
        <w:t>"</w:t>
      </w:r>
      <w:r w:rsidRPr="00F4791E">
        <w:rPr>
          <w:rFonts w:asciiTheme="majorBidi" w:hAnsiTheme="majorBidi" w:cstheme="majorBidi"/>
          <w:sz w:val="24"/>
          <w:szCs w:val="24"/>
          <w:rtl/>
        </w:rPr>
        <w:t>המחשבות של רחל רבינוביץ' הפכו את הציור לתפילה לילית"</w:t>
      </w:r>
      <w:r>
        <w:rPr>
          <w:rFonts w:hint="cs"/>
          <w:b/>
          <w:bCs/>
          <w:rtl/>
        </w:rPr>
        <w:t xml:space="preserve">, </w:t>
      </w:r>
      <w:r w:rsidRPr="00F4791E">
        <w:rPr>
          <w:rFonts w:hint="cs"/>
          <w:rtl/>
        </w:rPr>
        <w:t>"</w:t>
      </w:r>
      <w:r>
        <w:rPr>
          <w:rFonts w:hint="cs"/>
          <w:b/>
          <w:bCs/>
          <w:rtl/>
        </w:rPr>
        <w:t>הארץ</w:t>
      </w:r>
      <w:r w:rsidRPr="00F4791E">
        <w:rPr>
          <w:rFonts w:hint="cs"/>
          <w:rtl/>
        </w:rPr>
        <w:t xml:space="preserve">", 20 במאי, 2024. </w:t>
      </w:r>
    </w:p>
    <w:p w14:paraId="297D8787" w14:textId="48ACF3E1" w:rsidR="00F4791E" w:rsidRDefault="00F4791E">
      <w:pPr>
        <w:pStyle w:val="ae"/>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197"/>
    <w:rsid w:val="000032D4"/>
    <w:rsid w:val="000307E2"/>
    <w:rsid w:val="000424CB"/>
    <w:rsid w:val="00046C9F"/>
    <w:rsid w:val="000527B8"/>
    <w:rsid w:val="0006037A"/>
    <w:rsid w:val="00064C55"/>
    <w:rsid w:val="000B0CE0"/>
    <w:rsid w:val="000C18A9"/>
    <w:rsid w:val="000D3EC8"/>
    <w:rsid w:val="000F514A"/>
    <w:rsid w:val="00101185"/>
    <w:rsid w:val="0010417F"/>
    <w:rsid w:val="00111B57"/>
    <w:rsid w:val="001838A1"/>
    <w:rsid w:val="00185959"/>
    <w:rsid w:val="00197EB2"/>
    <w:rsid w:val="001A5114"/>
    <w:rsid w:val="001B7156"/>
    <w:rsid w:val="001E1C41"/>
    <w:rsid w:val="001F5EF8"/>
    <w:rsid w:val="00200E23"/>
    <w:rsid w:val="00202756"/>
    <w:rsid w:val="00212C27"/>
    <w:rsid w:val="002177C6"/>
    <w:rsid w:val="00222D1E"/>
    <w:rsid w:val="00233052"/>
    <w:rsid w:val="002428B1"/>
    <w:rsid w:val="00263971"/>
    <w:rsid w:val="00275B73"/>
    <w:rsid w:val="00285EF5"/>
    <w:rsid w:val="0029710E"/>
    <w:rsid w:val="002A4EAF"/>
    <w:rsid w:val="002B05AE"/>
    <w:rsid w:val="002B51E3"/>
    <w:rsid w:val="002E62D4"/>
    <w:rsid w:val="002F39D7"/>
    <w:rsid w:val="002F44C0"/>
    <w:rsid w:val="002F4ECE"/>
    <w:rsid w:val="0030671B"/>
    <w:rsid w:val="0031021B"/>
    <w:rsid w:val="00312A13"/>
    <w:rsid w:val="00312B97"/>
    <w:rsid w:val="00324506"/>
    <w:rsid w:val="00334604"/>
    <w:rsid w:val="0034424F"/>
    <w:rsid w:val="00344556"/>
    <w:rsid w:val="00353B72"/>
    <w:rsid w:val="00360A70"/>
    <w:rsid w:val="00367D50"/>
    <w:rsid w:val="0038283A"/>
    <w:rsid w:val="00386AA5"/>
    <w:rsid w:val="00393761"/>
    <w:rsid w:val="003A37B7"/>
    <w:rsid w:val="003A45CA"/>
    <w:rsid w:val="003C4A79"/>
    <w:rsid w:val="003C78F8"/>
    <w:rsid w:val="003D33EF"/>
    <w:rsid w:val="003E1525"/>
    <w:rsid w:val="003F1BFF"/>
    <w:rsid w:val="003F60A4"/>
    <w:rsid w:val="004447EE"/>
    <w:rsid w:val="004560A6"/>
    <w:rsid w:val="004679F8"/>
    <w:rsid w:val="00493AA5"/>
    <w:rsid w:val="004B4B79"/>
    <w:rsid w:val="004C3CAF"/>
    <w:rsid w:val="004D373F"/>
    <w:rsid w:val="004F7372"/>
    <w:rsid w:val="00501176"/>
    <w:rsid w:val="00514A56"/>
    <w:rsid w:val="00534923"/>
    <w:rsid w:val="00545958"/>
    <w:rsid w:val="0058184D"/>
    <w:rsid w:val="005839D6"/>
    <w:rsid w:val="00592C9B"/>
    <w:rsid w:val="005D14EC"/>
    <w:rsid w:val="005F2652"/>
    <w:rsid w:val="006125DB"/>
    <w:rsid w:val="00627A82"/>
    <w:rsid w:val="006370C5"/>
    <w:rsid w:val="00645DD5"/>
    <w:rsid w:val="00646FA7"/>
    <w:rsid w:val="006479E0"/>
    <w:rsid w:val="00660325"/>
    <w:rsid w:val="006A73DF"/>
    <w:rsid w:val="006B2E77"/>
    <w:rsid w:val="006D1D58"/>
    <w:rsid w:val="006D3603"/>
    <w:rsid w:val="006F6A37"/>
    <w:rsid w:val="00734F5E"/>
    <w:rsid w:val="00761B9B"/>
    <w:rsid w:val="00771A9B"/>
    <w:rsid w:val="00780FCB"/>
    <w:rsid w:val="007A6B47"/>
    <w:rsid w:val="007B0D68"/>
    <w:rsid w:val="007B4CCE"/>
    <w:rsid w:val="007B5B7A"/>
    <w:rsid w:val="007D36B5"/>
    <w:rsid w:val="007F0BC8"/>
    <w:rsid w:val="007F481F"/>
    <w:rsid w:val="007F5AD9"/>
    <w:rsid w:val="00810EDA"/>
    <w:rsid w:val="00817A7D"/>
    <w:rsid w:val="00835FBB"/>
    <w:rsid w:val="00840A96"/>
    <w:rsid w:val="00862251"/>
    <w:rsid w:val="00896698"/>
    <w:rsid w:val="008D660C"/>
    <w:rsid w:val="008F59DA"/>
    <w:rsid w:val="00900982"/>
    <w:rsid w:val="00901E0D"/>
    <w:rsid w:val="009076CC"/>
    <w:rsid w:val="009163B1"/>
    <w:rsid w:val="00936697"/>
    <w:rsid w:val="00941F29"/>
    <w:rsid w:val="00951BA6"/>
    <w:rsid w:val="00956C57"/>
    <w:rsid w:val="009748C0"/>
    <w:rsid w:val="009B4677"/>
    <w:rsid w:val="009C7B22"/>
    <w:rsid w:val="009D2E1C"/>
    <w:rsid w:val="009D6564"/>
    <w:rsid w:val="009F2DF4"/>
    <w:rsid w:val="00A011A2"/>
    <w:rsid w:val="00A0247B"/>
    <w:rsid w:val="00A07F98"/>
    <w:rsid w:val="00A213BA"/>
    <w:rsid w:val="00A2365E"/>
    <w:rsid w:val="00A32674"/>
    <w:rsid w:val="00A35954"/>
    <w:rsid w:val="00A35FAD"/>
    <w:rsid w:val="00A47F7C"/>
    <w:rsid w:val="00A62039"/>
    <w:rsid w:val="00A62381"/>
    <w:rsid w:val="00A92F57"/>
    <w:rsid w:val="00AA5270"/>
    <w:rsid w:val="00AB7235"/>
    <w:rsid w:val="00AC627E"/>
    <w:rsid w:val="00AF0200"/>
    <w:rsid w:val="00AF2394"/>
    <w:rsid w:val="00B13625"/>
    <w:rsid w:val="00B17993"/>
    <w:rsid w:val="00B619AF"/>
    <w:rsid w:val="00BA644A"/>
    <w:rsid w:val="00BB7250"/>
    <w:rsid w:val="00BD1ADE"/>
    <w:rsid w:val="00BF5824"/>
    <w:rsid w:val="00BF7D47"/>
    <w:rsid w:val="00BF7F4F"/>
    <w:rsid w:val="00C61589"/>
    <w:rsid w:val="00C726BE"/>
    <w:rsid w:val="00C758FF"/>
    <w:rsid w:val="00C81197"/>
    <w:rsid w:val="00C84E41"/>
    <w:rsid w:val="00C86E7F"/>
    <w:rsid w:val="00CA33B8"/>
    <w:rsid w:val="00CA65D5"/>
    <w:rsid w:val="00CB2195"/>
    <w:rsid w:val="00CB3D62"/>
    <w:rsid w:val="00CB5DA1"/>
    <w:rsid w:val="00CB7A2F"/>
    <w:rsid w:val="00CC6FF5"/>
    <w:rsid w:val="00CD47AC"/>
    <w:rsid w:val="00CE03C4"/>
    <w:rsid w:val="00CE5EA5"/>
    <w:rsid w:val="00CF51F9"/>
    <w:rsid w:val="00D10859"/>
    <w:rsid w:val="00D130B4"/>
    <w:rsid w:val="00D165C3"/>
    <w:rsid w:val="00D167EB"/>
    <w:rsid w:val="00D66A31"/>
    <w:rsid w:val="00D847CA"/>
    <w:rsid w:val="00D87506"/>
    <w:rsid w:val="00DA42A2"/>
    <w:rsid w:val="00DB28E4"/>
    <w:rsid w:val="00DB7ECD"/>
    <w:rsid w:val="00E14FF6"/>
    <w:rsid w:val="00E2450C"/>
    <w:rsid w:val="00EA7467"/>
    <w:rsid w:val="00EC1CF0"/>
    <w:rsid w:val="00EC7451"/>
    <w:rsid w:val="00EE1CF2"/>
    <w:rsid w:val="00EF413D"/>
    <w:rsid w:val="00F30593"/>
    <w:rsid w:val="00F42DCE"/>
    <w:rsid w:val="00F4791E"/>
    <w:rsid w:val="00F72B27"/>
    <w:rsid w:val="00F82B2C"/>
    <w:rsid w:val="00FB3C64"/>
    <w:rsid w:val="00FB5C0A"/>
    <w:rsid w:val="00FC1950"/>
    <w:rsid w:val="00FF066D"/>
    <w:rsid w:val="00FF49B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3504F"/>
  <w15:chartTrackingRefBased/>
  <w15:docId w15:val="{20CAD320-72F1-495B-8EA1-95F114E18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C81197"/>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2">
    <w:name w:val="heading 2"/>
    <w:basedOn w:val="a"/>
    <w:next w:val="a"/>
    <w:link w:val="20"/>
    <w:uiPriority w:val="9"/>
    <w:semiHidden/>
    <w:unhideWhenUsed/>
    <w:qFormat/>
    <w:rsid w:val="00C8119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semiHidden/>
    <w:unhideWhenUsed/>
    <w:qFormat/>
    <w:rsid w:val="00C81197"/>
    <w:pPr>
      <w:keepNext/>
      <w:keepLines/>
      <w:spacing w:before="160" w:after="80"/>
      <w:outlineLvl w:val="2"/>
    </w:pPr>
    <w:rPr>
      <w:rFonts w:eastAsiaTheme="majorEastAsia" w:cstheme="majorBidi"/>
      <w:color w:val="365F91" w:themeColor="accent1" w:themeShade="BF"/>
      <w:sz w:val="28"/>
      <w:szCs w:val="28"/>
    </w:rPr>
  </w:style>
  <w:style w:type="paragraph" w:styleId="4">
    <w:name w:val="heading 4"/>
    <w:basedOn w:val="a"/>
    <w:next w:val="a"/>
    <w:link w:val="40"/>
    <w:uiPriority w:val="9"/>
    <w:semiHidden/>
    <w:unhideWhenUsed/>
    <w:qFormat/>
    <w:rsid w:val="00C81197"/>
    <w:pPr>
      <w:keepNext/>
      <w:keepLines/>
      <w:spacing w:before="80" w:after="40"/>
      <w:outlineLvl w:val="3"/>
    </w:pPr>
    <w:rPr>
      <w:rFonts w:eastAsiaTheme="majorEastAsia" w:cstheme="majorBidi"/>
      <w:i/>
      <w:iCs/>
      <w:color w:val="365F91" w:themeColor="accent1" w:themeShade="BF"/>
    </w:rPr>
  </w:style>
  <w:style w:type="paragraph" w:styleId="5">
    <w:name w:val="heading 5"/>
    <w:basedOn w:val="a"/>
    <w:next w:val="a"/>
    <w:link w:val="50"/>
    <w:uiPriority w:val="9"/>
    <w:semiHidden/>
    <w:unhideWhenUsed/>
    <w:qFormat/>
    <w:rsid w:val="00C81197"/>
    <w:pPr>
      <w:keepNext/>
      <w:keepLines/>
      <w:spacing w:before="80" w:after="40"/>
      <w:outlineLvl w:val="4"/>
    </w:pPr>
    <w:rPr>
      <w:rFonts w:eastAsiaTheme="majorEastAsia" w:cstheme="majorBidi"/>
      <w:color w:val="365F91" w:themeColor="accent1" w:themeShade="BF"/>
    </w:rPr>
  </w:style>
  <w:style w:type="paragraph" w:styleId="6">
    <w:name w:val="heading 6"/>
    <w:basedOn w:val="a"/>
    <w:next w:val="a"/>
    <w:link w:val="60"/>
    <w:uiPriority w:val="9"/>
    <w:semiHidden/>
    <w:unhideWhenUsed/>
    <w:qFormat/>
    <w:rsid w:val="00C8119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8119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8119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8119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C81197"/>
    <w:rPr>
      <w:rFonts w:asciiTheme="majorHAnsi" w:eastAsiaTheme="majorEastAsia" w:hAnsiTheme="majorHAnsi" w:cstheme="majorBidi"/>
      <w:color w:val="365F91" w:themeColor="accent1" w:themeShade="BF"/>
      <w:sz w:val="40"/>
      <w:szCs w:val="40"/>
    </w:rPr>
  </w:style>
  <w:style w:type="character" w:customStyle="1" w:styleId="20">
    <w:name w:val="כותרת 2 תו"/>
    <w:basedOn w:val="a0"/>
    <w:link w:val="2"/>
    <w:uiPriority w:val="9"/>
    <w:semiHidden/>
    <w:rsid w:val="00C81197"/>
    <w:rPr>
      <w:rFonts w:asciiTheme="majorHAnsi" w:eastAsiaTheme="majorEastAsia" w:hAnsiTheme="majorHAnsi" w:cstheme="majorBidi"/>
      <w:color w:val="365F91" w:themeColor="accent1" w:themeShade="BF"/>
      <w:sz w:val="32"/>
      <w:szCs w:val="32"/>
    </w:rPr>
  </w:style>
  <w:style w:type="character" w:customStyle="1" w:styleId="30">
    <w:name w:val="כותרת 3 תו"/>
    <w:basedOn w:val="a0"/>
    <w:link w:val="3"/>
    <w:uiPriority w:val="9"/>
    <w:semiHidden/>
    <w:rsid w:val="00C81197"/>
    <w:rPr>
      <w:rFonts w:eastAsiaTheme="majorEastAsia" w:cstheme="majorBidi"/>
      <w:color w:val="365F91" w:themeColor="accent1" w:themeShade="BF"/>
      <w:sz w:val="28"/>
      <w:szCs w:val="28"/>
    </w:rPr>
  </w:style>
  <w:style w:type="character" w:customStyle="1" w:styleId="40">
    <w:name w:val="כותרת 4 תו"/>
    <w:basedOn w:val="a0"/>
    <w:link w:val="4"/>
    <w:uiPriority w:val="9"/>
    <w:semiHidden/>
    <w:rsid w:val="00C81197"/>
    <w:rPr>
      <w:rFonts w:eastAsiaTheme="majorEastAsia" w:cstheme="majorBidi"/>
      <w:i/>
      <w:iCs/>
      <w:color w:val="365F91" w:themeColor="accent1" w:themeShade="BF"/>
    </w:rPr>
  </w:style>
  <w:style w:type="character" w:customStyle="1" w:styleId="50">
    <w:name w:val="כותרת 5 תו"/>
    <w:basedOn w:val="a0"/>
    <w:link w:val="5"/>
    <w:uiPriority w:val="9"/>
    <w:semiHidden/>
    <w:rsid w:val="00C81197"/>
    <w:rPr>
      <w:rFonts w:eastAsiaTheme="majorEastAsia" w:cstheme="majorBidi"/>
      <w:color w:val="365F91" w:themeColor="accent1" w:themeShade="BF"/>
    </w:rPr>
  </w:style>
  <w:style w:type="character" w:customStyle="1" w:styleId="60">
    <w:name w:val="כותרת 6 תו"/>
    <w:basedOn w:val="a0"/>
    <w:link w:val="6"/>
    <w:uiPriority w:val="9"/>
    <w:semiHidden/>
    <w:rsid w:val="00C81197"/>
    <w:rPr>
      <w:rFonts w:eastAsiaTheme="majorEastAsia" w:cstheme="majorBidi"/>
      <w:i/>
      <w:iCs/>
      <w:color w:val="595959" w:themeColor="text1" w:themeTint="A6"/>
    </w:rPr>
  </w:style>
  <w:style w:type="character" w:customStyle="1" w:styleId="70">
    <w:name w:val="כותרת 7 תו"/>
    <w:basedOn w:val="a0"/>
    <w:link w:val="7"/>
    <w:uiPriority w:val="9"/>
    <w:semiHidden/>
    <w:rsid w:val="00C81197"/>
    <w:rPr>
      <w:rFonts w:eastAsiaTheme="majorEastAsia" w:cstheme="majorBidi"/>
      <w:color w:val="595959" w:themeColor="text1" w:themeTint="A6"/>
    </w:rPr>
  </w:style>
  <w:style w:type="character" w:customStyle="1" w:styleId="80">
    <w:name w:val="כותרת 8 תו"/>
    <w:basedOn w:val="a0"/>
    <w:link w:val="8"/>
    <w:uiPriority w:val="9"/>
    <w:semiHidden/>
    <w:rsid w:val="00C81197"/>
    <w:rPr>
      <w:rFonts w:eastAsiaTheme="majorEastAsia" w:cstheme="majorBidi"/>
      <w:i/>
      <w:iCs/>
      <w:color w:val="272727" w:themeColor="text1" w:themeTint="D8"/>
    </w:rPr>
  </w:style>
  <w:style w:type="character" w:customStyle="1" w:styleId="90">
    <w:name w:val="כותרת 9 תו"/>
    <w:basedOn w:val="a0"/>
    <w:link w:val="9"/>
    <w:uiPriority w:val="9"/>
    <w:semiHidden/>
    <w:rsid w:val="00C81197"/>
    <w:rPr>
      <w:rFonts w:eastAsiaTheme="majorEastAsia" w:cstheme="majorBidi"/>
      <w:color w:val="272727" w:themeColor="text1" w:themeTint="D8"/>
    </w:rPr>
  </w:style>
  <w:style w:type="paragraph" w:styleId="a3">
    <w:name w:val="Title"/>
    <w:basedOn w:val="a"/>
    <w:next w:val="a"/>
    <w:link w:val="a4"/>
    <w:uiPriority w:val="10"/>
    <w:qFormat/>
    <w:rsid w:val="00C811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C8119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81197"/>
    <w:pPr>
      <w:numPr>
        <w:ilvl w:val="1"/>
      </w:numPr>
      <w:spacing w:after="160"/>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C81197"/>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C81197"/>
    <w:pPr>
      <w:spacing w:before="160" w:after="160"/>
      <w:jc w:val="center"/>
    </w:pPr>
    <w:rPr>
      <w:i/>
      <w:iCs/>
      <w:color w:val="404040" w:themeColor="text1" w:themeTint="BF"/>
    </w:rPr>
  </w:style>
  <w:style w:type="character" w:customStyle="1" w:styleId="a8">
    <w:name w:val="ציטוט תו"/>
    <w:basedOn w:val="a0"/>
    <w:link w:val="a7"/>
    <w:uiPriority w:val="29"/>
    <w:rsid w:val="00C81197"/>
    <w:rPr>
      <w:i/>
      <w:iCs/>
      <w:color w:val="404040" w:themeColor="text1" w:themeTint="BF"/>
    </w:rPr>
  </w:style>
  <w:style w:type="paragraph" w:styleId="a9">
    <w:name w:val="List Paragraph"/>
    <w:basedOn w:val="a"/>
    <w:uiPriority w:val="34"/>
    <w:qFormat/>
    <w:rsid w:val="00C81197"/>
    <w:pPr>
      <w:ind w:left="720"/>
      <w:contextualSpacing/>
    </w:pPr>
  </w:style>
  <w:style w:type="character" w:styleId="aa">
    <w:name w:val="Intense Emphasis"/>
    <w:basedOn w:val="a0"/>
    <w:uiPriority w:val="21"/>
    <w:qFormat/>
    <w:rsid w:val="00C81197"/>
    <w:rPr>
      <w:i/>
      <w:iCs/>
      <w:color w:val="365F91" w:themeColor="accent1" w:themeShade="BF"/>
    </w:rPr>
  </w:style>
  <w:style w:type="paragraph" w:styleId="ab">
    <w:name w:val="Intense Quote"/>
    <w:basedOn w:val="a"/>
    <w:next w:val="a"/>
    <w:link w:val="ac"/>
    <w:uiPriority w:val="30"/>
    <w:qFormat/>
    <w:rsid w:val="00C8119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c">
    <w:name w:val="ציטוט חזק תו"/>
    <w:basedOn w:val="a0"/>
    <w:link w:val="ab"/>
    <w:uiPriority w:val="30"/>
    <w:rsid w:val="00C81197"/>
    <w:rPr>
      <w:i/>
      <w:iCs/>
      <w:color w:val="365F91" w:themeColor="accent1" w:themeShade="BF"/>
    </w:rPr>
  </w:style>
  <w:style w:type="character" w:styleId="ad">
    <w:name w:val="Intense Reference"/>
    <w:basedOn w:val="a0"/>
    <w:uiPriority w:val="32"/>
    <w:qFormat/>
    <w:rsid w:val="00C81197"/>
    <w:rPr>
      <w:b/>
      <w:bCs/>
      <w:smallCaps/>
      <w:color w:val="365F91" w:themeColor="accent1" w:themeShade="BF"/>
      <w:spacing w:val="5"/>
    </w:rPr>
  </w:style>
  <w:style w:type="paragraph" w:styleId="ae">
    <w:name w:val="footnote text"/>
    <w:basedOn w:val="a"/>
    <w:link w:val="af"/>
    <w:uiPriority w:val="99"/>
    <w:semiHidden/>
    <w:unhideWhenUsed/>
    <w:rsid w:val="009B4677"/>
    <w:pPr>
      <w:spacing w:after="0" w:line="240" w:lineRule="auto"/>
    </w:pPr>
    <w:rPr>
      <w:sz w:val="20"/>
      <w:szCs w:val="20"/>
    </w:rPr>
  </w:style>
  <w:style w:type="character" w:customStyle="1" w:styleId="af">
    <w:name w:val="טקסט הערת שוליים תו"/>
    <w:basedOn w:val="a0"/>
    <w:link w:val="ae"/>
    <w:uiPriority w:val="99"/>
    <w:semiHidden/>
    <w:rsid w:val="009B4677"/>
    <w:rPr>
      <w:sz w:val="20"/>
      <w:szCs w:val="20"/>
    </w:rPr>
  </w:style>
  <w:style w:type="character" w:styleId="af0">
    <w:name w:val="footnote reference"/>
    <w:basedOn w:val="a0"/>
    <w:uiPriority w:val="99"/>
    <w:semiHidden/>
    <w:unhideWhenUsed/>
    <w:rsid w:val="009B467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1576</TotalTime>
  <Pages>5</Pages>
  <Words>989</Words>
  <Characters>4946</Characters>
  <Application>Microsoft Office Word</Application>
  <DocSecurity>0</DocSecurity>
  <Lines>41</Lines>
  <Paragraphs>11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גדעון עפרת</dc:creator>
  <cp:keywords/>
  <dc:description/>
  <cp:lastModifiedBy>גדעון עפרת</cp:lastModifiedBy>
  <cp:revision>76</cp:revision>
  <dcterms:created xsi:type="dcterms:W3CDTF">2026-02-04T10:14:00Z</dcterms:created>
  <dcterms:modified xsi:type="dcterms:W3CDTF">2026-02-08T08:31:00Z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82e97af8-f13b-44d1-b76d-74437a20c296</vt:lpwstr>
  </property>
</Properties>
</file>